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A93B0" w14:textId="37E828C0" w:rsidR="00F65C9B" w:rsidRDefault="00C63D27" w:rsidP="00F65C9B">
      <w:pPr>
        <w:rPr>
          <w:rFonts w:cs="Arial"/>
        </w:rPr>
      </w:pPr>
      <w:r w:rsidRPr="00862A55">
        <w:rPr>
          <w:rFonts w:cs="Arial"/>
        </w:rPr>
        <w:t>Št. PN SŽI:</w:t>
      </w:r>
      <w:r w:rsidR="00854EEB" w:rsidRPr="00862A55">
        <w:rPr>
          <w:rFonts w:cs="Arial"/>
        </w:rPr>
        <w:t xml:space="preserve"> 0252</w:t>
      </w:r>
    </w:p>
    <w:p w14:paraId="66C0B0E2" w14:textId="77777777" w:rsidR="00F65C9B" w:rsidRDefault="00F65C9B" w:rsidP="00F65C9B">
      <w:pPr>
        <w:rPr>
          <w:rFonts w:cs="Arial"/>
        </w:rPr>
      </w:pPr>
    </w:p>
    <w:p w14:paraId="54157CD7" w14:textId="77777777" w:rsidR="009E6863" w:rsidRDefault="009E6863" w:rsidP="0065449B">
      <w:pPr>
        <w:rPr>
          <w:rFonts w:cs="Arial"/>
        </w:rPr>
      </w:pPr>
    </w:p>
    <w:p w14:paraId="04BD3A89" w14:textId="714A642F" w:rsidR="004E213C" w:rsidRDefault="004E213C" w:rsidP="004E213C">
      <w:pPr>
        <w:rPr>
          <w:rFonts w:cs="Arial"/>
        </w:rPr>
      </w:pPr>
    </w:p>
    <w:p w14:paraId="4DF25802" w14:textId="2E80001A" w:rsidR="004E213C" w:rsidRDefault="004E213C" w:rsidP="004E213C">
      <w:pPr>
        <w:rPr>
          <w:rFonts w:cs="Arial"/>
        </w:rPr>
      </w:pPr>
    </w:p>
    <w:p w14:paraId="7F90AE46" w14:textId="77777777" w:rsidR="004E213C" w:rsidRDefault="004E213C" w:rsidP="004E213C">
      <w:pPr>
        <w:rPr>
          <w:rFonts w:cs="Arial"/>
        </w:rPr>
      </w:pPr>
    </w:p>
    <w:p w14:paraId="1965E382" w14:textId="77777777" w:rsidR="004E213C" w:rsidRDefault="004E213C" w:rsidP="004E213C">
      <w:pPr>
        <w:rPr>
          <w:rFonts w:cstheme="minorHAnsi"/>
          <w:b/>
          <w:sz w:val="20"/>
        </w:rPr>
      </w:pPr>
    </w:p>
    <w:p w14:paraId="434E3B8C" w14:textId="11F4C1F2" w:rsidR="004E213C" w:rsidRDefault="004E213C" w:rsidP="004E213C">
      <w:pPr>
        <w:rPr>
          <w:rFonts w:cstheme="minorHAnsi"/>
          <w:b/>
          <w:sz w:val="20"/>
        </w:rPr>
      </w:pPr>
    </w:p>
    <w:p w14:paraId="75C1294B" w14:textId="0E5A0DEC" w:rsidR="004E213C" w:rsidRDefault="004E213C" w:rsidP="004E213C">
      <w:pPr>
        <w:rPr>
          <w:rFonts w:cstheme="minorHAnsi"/>
          <w:b/>
          <w:sz w:val="20"/>
        </w:rPr>
      </w:pPr>
    </w:p>
    <w:p w14:paraId="2FD4CAF6" w14:textId="117B0A00" w:rsidR="004E213C" w:rsidRDefault="004E213C" w:rsidP="004E213C">
      <w:pPr>
        <w:rPr>
          <w:rFonts w:cstheme="minorHAnsi"/>
          <w:b/>
          <w:sz w:val="20"/>
        </w:rPr>
      </w:pPr>
    </w:p>
    <w:p w14:paraId="383B522E" w14:textId="77777777" w:rsidR="004E213C" w:rsidRDefault="004E213C" w:rsidP="004E213C">
      <w:pPr>
        <w:rPr>
          <w:rFonts w:cstheme="minorHAnsi"/>
          <w:b/>
          <w:sz w:val="20"/>
        </w:rPr>
      </w:pPr>
    </w:p>
    <w:p w14:paraId="186118AC" w14:textId="77777777" w:rsidR="004E213C" w:rsidRDefault="004E213C" w:rsidP="004E213C">
      <w:pPr>
        <w:rPr>
          <w:rFonts w:cstheme="minorHAnsi"/>
          <w:b/>
          <w:sz w:val="20"/>
        </w:rPr>
      </w:pPr>
    </w:p>
    <w:p w14:paraId="696038AD" w14:textId="77777777" w:rsidR="004E213C" w:rsidRDefault="004E213C" w:rsidP="004E213C">
      <w:pPr>
        <w:rPr>
          <w:rFonts w:cstheme="minorHAnsi"/>
          <w:b/>
          <w:sz w:val="20"/>
        </w:rPr>
      </w:pPr>
    </w:p>
    <w:p w14:paraId="320B569E" w14:textId="58CC4754" w:rsidR="004E213C" w:rsidRDefault="004E213C" w:rsidP="004E213C">
      <w:pPr>
        <w:ind w:left="2880" w:firstLine="720"/>
        <w:rPr>
          <w:rFonts w:cstheme="minorHAnsi"/>
          <w:b/>
          <w:sz w:val="20"/>
        </w:rPr>
      </w:pPr>
      <w:r>
        <w:rPr>
          <w:rFonts w:cstheme="minorHAnsi"/>
          <w:b/>
          <w:sz w:val="20"/>
        </w:rPr>
        <w:t>PROJEKTNA NALOGA</w:t>
      </w:r>
    </w:p>
    <w:p w14:paraId="2FD95668" w14:textId="3FD4950B" w:rsidR="004E213C" w:rsidRDefault="004E213C" w:rsidP="004E213C">
      <w:pPr>
        <w:rPr>
          <w:rFonts w:cstheme="minorHAnsi"/>
          <w:b/>
          <w:sz w:val="20"/>
        </w:rPr>
      </w:pPr>
    </w:p>
    <w:p w14:paraId="113F1534" w14:textId="6C7AA28C" w:rsidR="004E213C" w:rsidRDefault="004E213C" w:rsidP="004E213C">
      <w:pPr>
        <w:rPr>
          <w:rFonts w:cstheme="minorHAnsi"/>
          <w:b/>
          <w:sz w:val="20"/>
        </w:rPr>
      </w:pPr>
    </w:p>
    <w:p w14:paraId="42CDBBE4" w14:textId="69ADFA1C" w:rsidR="004E213C" w:rsidRDefault="004E213C" w:rsidP="004E213C">
      <w:pPr>
        <w:rPr>
          <w:rFonts w:cstheme="minorHAnsi"/>
          <w:sz w:val="20"/>
        </w:rPr>
      </w:pPr>
    </w:p>
    <w:p w14:paraId="5260EDAC" w14:textId="77777777" w:rsidR="004E213C" w:rsidRPr="00192173" w:rsidRDefault="004E213C" w:rsidP="004E213C">
      <w:pPr>
        <w:jc w:val="center"/>
        <w:rPr>
          <w:rFonts w:cstheme="minorHAnsi"/>
          <w:sz w:val="20"/>
        </w:rPr>
      </w:pPr>
    </w:p>
    <w:p w14:paraId="11BFA03C" w14:textId="4EB93C2E" w:rsidR="004E213C" w:rsidRPr="00192173" w:rsidRDefault="003B0BAD" w:rsidP="004E213C">
      <w:pPr>
        <w:jc w:val="center"/>
        <w:rPr>
          <w:rFonts w:cstheme="minorHAnsi"/>
          <w:sz w:val="20"/>
        </w:rPr>
      </w:pPr>
      <w:bookmarkStart w:id="0" w:name="_Hlk97035021"/>
      <w:r w:rsidRPr="003B0BAD">
        <w:rPr>
          <w:rFonts w:cstheme="minorHAnsi"/>
          <w:sz w:val="20"/>
        </w:rPr>
        <w:t>Izdelava projektne dokumentacije za pridobitev projektnih in drugih pogojev za nadgradnjo regionalne železniške proge št. 31 Celje-Velenje</w:t>
      </w:r>
      <w:r w:rsidRPr="003B0BAD" w:rsidDel="003B0BAD">
        <w:rPr>
          <w:rFonts w:cstheme="minorHAnsi"/>
          <w:sz w:val="20"/>
        </w:rPr>
        <w:t xml:space="preserve"> </w:t>
      </w:r>
      <w:bookmarkEnd w:id="0"/>
    </w:p>
    <w:p w14:paraId="7F72E75F" w14:textId="77777777" w:rsidR="004E213C" w:rsidRPr="00192173" w:rsidRDefault="004E213C" w:rsidP="004E213C">
      <w:pPr>
        <w:rPr>
          <w:rFonts w:cstheme="minorHAnsi"/>
          <w:sz w:val="20"/>
        </w:rPr>
      </w:pPr>
    </w:p>
    <w:p w14:paraId="762335F3" w14:textId="77777777" w:rsidR="004E213C" w:rsidRPr="00192173" w:rsidRDefault="004E213C" w:rsidP="004E213C">
      <w:pPr>
        <w:jc w:val="center"/>
        <w:rPr>
          <w:rFonts w:cstheme="minorHAnsi"/>
          <w:sz w:val="20"/>
        </w:rPr>
      </w:pPr>
    </w:p>
    <w:p w14:paraId="3FD990A8" w14:textId="77777777" w:rsidR="004E213C" w:rsidRPr="00192173" w:rsidRDefault="004E213C" w:rsidP="004E213C">
      <w:pPr>
        <w:jc w:val="center"/>
        <w:rPr>
          <w:rFonts w:cstheme="minorHAnsi"/>
          <w:sz w:val="20"/>
        </w:rPr>
      </w:pPr>
    </w:p>
    <w:p w14:paraId="188F4DBB" w14:textId="77777777" w:rsidR="004E213C" w:rsidRPr="00192173" w:rsidRDefault="004E213C" w:rsidP="004E213C">
      <w:pPr>
        <w:jc w:val="center"/>
        <w:rPr>
          <w:rFonts w:cstheme="minorHAnsi"/>
          <w:sz w:val="20"/>
        </w:rPr>
      </w:pPr>
    </w:p>
    <w:p w14:paraId="4CA5CA76" w14:textId="77777777" w:rsidR="004E213C" w:rsidRPr="00192173" w:rsidRDefault="004E213C" w:rsidP="004E213C">
      <w:pPr>
        <w:jc w:val="center"/>
        <w:rPr>
          <w:rFonts w:cstheme="minorHAnsi"/>
          <w:sz w:val="20"/>
        </w:rPr>
      </w:pPr>
    </w:p>
    <w:p w14:paraId="0F54EE4E" w14:textId="77777777" w:rsidR="004E213C" w:rsidRPr="00192173" w:rsidRDefault="004E213C" w:rsidP="004E213C">
      <w:pPr>
        <w:jc w:val="center"/>
        <w:rPr>
          <w:rFonts w:cstheme="minorHAnsi"/>
          <w:sz w:val="20"/>
        </w:rPr>
      </w:pPr>
    </w:p>
    <w:p w14:paraId="4846ED38" w14:textId="77777777" w:rsidR="004E213C" w:rsidRDefault="004E213C" w:rsidP="004E213C">
      <w:pPr>
        <w:jc w:val="center"/>
        <w:rPr>
          <w:rFonts w:cstheme="minorHAnsi"/>
          <w:sz w:val="20"/>
        </w:rPr>
      </w:pPr>
    </w:p>
    <w:p w14:paraId="640750BD" w14:textId="77777777" w:rsidR="004E213C" w:rsidRDefault="004E213C" w:rsidP="004E213C">
      <w:pPr>
        <w:jc w:val="center"/>
        <w:rPr>
          <w:rFonts w:cstheme="minorHAnsi"/>
          <w:sz w:val="20"/>
        </w:rPr>
      </w:pPr>
    </w:p>
    <w:p w14:paraId="07B142DF" w14:textId="66FC7EAF" w:rsidR="004E213C" w:rsidRDefault="004E213C" w:rsidP="004E213C">
      <w:pPr>
        <w:jc w:val="center"/>
        <w:rPr>
          <w:rFonts w:cstheme="minorHAnsi"/>
          <w:sz w:val="20"/>
        </w:rPr>
      </w:pPr>
    </w:p>
    <w:p w14:paraId="7F94FA74" w14:textId="11593026" w:rsidR="004E213C" w:rsidRDefault="004E213C" w:rsidP="004E213C">
      <w:pPr>
        <w:jc w:val="center"/>
        <w:rPr>
          <w:rFonts w:cstheme="minorHAnsi"/>
          <w:sz w:val="20"/>
        </w:rPr>
      </w:pPr>
    </w:p>
    <w:p w14:paraId="2598ECF6" w14:textId="76C753F5" w:rsidR="004E213C" w:rsidRDefault="004E213C" w:rsidP="004E213C">
      <w:pPr>
        <w:jc w:val="center"/>
        <w:rPr>
          <w:rFonts w:cstheme="minorHAnsi"/>
          <w:sz w:val="20"/>
        </w:rPr>
      </w:pPr>
    </w:p>
    <w:p w14:paraId="57ECDFDA" w14:textId="3554A628" w:rsidR="004E213C" w:rsidRDefault="004E213C" w:rsidP="004E213C">
      <w:pPr>
        <w:jc w:val="center"/>
        <w:rPr>
          <w:rFonts w:cstheme="minorHAnsi"/>
          <w:sz w:val="20"/>
        </w:rPr>
      </w:pPr>
    </w:p>
    <w:p w14:paraId="0B771EF5" w14:textId="73EB48FC" w:rsidR="004E213C" w:rsidRDefault="004E213C" w:rsidP="004E213C">
      <w:pPr>
        <w:jc w:val="center"/>
        <w:rPr>
          <w:rFonts w:cstheme="minorHAnsi"/>
          <w:sz w:val="20"/>
        </w:rPr>
      </w:pPr>
    </w:p>
    <w:p w14:paraId="245BDD4A" w14:textId="73452F87" w:rsidR="004E213C" w:rsidRDefault="004E213C" w:rsidP="004E213C">
      <w:pPr>
        <w:jc w:val="center"/>
        <w:rPr>
          <w:rFonts w:cstheme="minorHAnsi"/>
          <w:sz w:val="20"/>
        </w:rPr>
      </w:pPr>
    </w:p>
    <w:p w14:paraId="403D5178" w14:textId="0B6B3327" w:rsidR="004E213C" w:rsidRDefault="004E213C" w:rsidP="004E213C">
      <w:pPr>
        <w:jc w:val="center"/>
        <w:rPr>
          <w:rFonts w:cstheme="minorHAnsi"/>
          <w:sz w:val="20"/>
        </w:rPr>
      </w:pPr>
    </w:p>
    <w:p w14:paraId="2A960861" w14:textId="77777777" w:rsidR="004E213C" w:rsidRDefault="004E213C" w:rsidP="004E213C">
      <w:pPr>
        <w:jc w:val="center"/>
        <w:rPr>
          <w:rFonts w:cstheme="minorHAnsi"/>
          <w:sz w:val="20"/>
        </w:rPr>
      </w:pPr>
    </w:p>
    <w:p w14:paraId="365F212E" w14:textId="77777777" w:rsidR="004E213C" w:rsidRPr="00192173" w:rsidRDefault="004E213C" w:rsidP="004E213C">
      <w:pPr>
        <w:jc w:val="center"/>
        <w:rPr>
          <w:rFonts w:cstheme="minorHAnsi"/>
          <w:sz w:val="20"/>
        </w:rPr>
      </w:pPr>
    </w:p>
    <w:p w14:paraId="7A88B614" w14:textId="77777777" w:rsidR="004E213C" w:rsidRPr="00192173" w:rsidRDefault="004E213C" w:rsidP="004E213C">
      <w:pPr>
        <w:jc w:val="center"/>
        <w:rPr>
          <w:rFonts w:cstheme="minorHAnsi"/>
          <w:sz w:val="20"/>
        </w:rPr>
      </w:pPr>
    </w:p>
    <w:p w14:paraId="69BE0B55" w14:textId="77777777" w:rsidR="004E213C" w:rsidRPr="00192173" w:rsidRDefault="004E213C" w:rsidP="004E213C">
      <w:pPr>
        <w:jc w:val="center"/>
        <w:rPr>
          <w:rFonts w:cstheme="minorHAnsi"/>
          <w:sz w:val="20"/>
        </w:rPr>
      </w:pPr>
    </w:p>
    <w:p w14:paraId="3AC5B5A3" w14:textId="77777777" w:rsidR="004E213C" w:rsidRPr="00192173" w:rsidRDefault="004E213C" w:rsidP="004E213C">
      <w:pPr>
        <w:jc w:val="center"/>
        <w:rPr>
          <w:rFonts w:cstheme="minorHAnsi"/>
          <w:sz w:val="20"/>
        </w:rPr>
      </w:pPr>
    </w:p>
    <w:p w14:paraId="4DD60E6C" w14:textId="77777777" w:rsidR="004E213C" w:rsidRPr="00192173" w:rsidRDefault="004E213C" w:rsidP="004E213C">
      <w:pPr>
        <w:jc w:val="center"/>
        <w:rPr>
          <w:rFonts w:cstheme="minorHAnsi"/>
          <w:sz w:val="20"/>
        </w:rPr>
      </w:pPr>
    </w:p>
    <w:p w14:paraId="27F427C4" w14:textId="4E2F2485" w:rsidR="004E213C" w:rsidRDefault="004E213C" w:rsidP="004E213C">
      <w:pPr>
        <w:jc w:val="center"/>
        <w:rPr>
          <w:rFonts w:cstheme="minorHAnsi"/>
          <w:sz w:val="20"/>
        </w:rPr>
      </w:pPr>
      <w:r w:rsidRPr="00192173">
        <w:rPr>
          <w:rFonts w:cstheme="minorHAnsi"/>
          <w:sz w:val="20"/>
        </w:rPr>
        <w:t xml:space="preserve">Maribor, </w:t>
      </w:r>
      <w:r w:rsidR="00683D4C">
        <w:rPr>
          <w:rFonts w:cstheme="minorHAnsi"/>
          <w:sz w:val="20"/>
        </w:rPr>
        <w:t>oktober</w:t>
      </w:r>
      <w:r w:rsidRPr="00192173">
        <w:rPr>
          <w:rFonts w:cstheme="minorHAnsi"/>
          <w:sz w:val="20"/>
        </w:rPr>
        <w:t xml:space="preserve"> 2022</w:t>
      </w:r>
    </w:p>
    <w:p w14:paraId="659D2B29" w14:textId="598DC418" w:rsidR="004E213C" w:rsidRDefault="004E213C" w:rsidP="004E213C">
      <w:pPr>
        <w:rPr>
          <w:rFonts w:cstheme="minorHAnsi"/>
          <w:sz w:val="20"/>
        </w:rPr>
      </w:pPr>
    </w:p>
    <w:p w14:paraId="13D9380D" w14:textId="77777777" w:rsidR="009E6863" w:rsidRDefault="009E6863">
      <w:pPr>
        <w:jc w:val="left"/>
        <w:rPr>
          <w:rFonts w:cs="Arial"/>
        </w:rPr>
      </w:pPr>
    </w:p>
    <w:p w14:paraId="0F47FD4D" w14:textId="77777777" w:rsidR="005E5B6F" w:rsidRPr="00075766" w:rsidRDefault="005E5B6F" w:rsidP="00895103">
      <w:pPr>
        <w:pStyle w:val="NaslovTOC"/>
        <w:spacing w:line="276" w:lineRule="auto"/>
        <w:rPr>
          <w:rFonts w:ascii="Tahoma" w:hAnsi="Tahoma" w:cs="Tahoma"/>
          <w:color w:val="auto"/>
          <w:szCs w:val="22"/>
        </w:rPr>
      </w:pPr>
      <w:r w:rsidRPr="00075766">
        <w:rPr>
          <w:rFonts w:ascii="Tahoma" w:hAnsi="Tahoma" w:cs="Tahoma"/>
          <w:color w:val="auto"/>
          <w:szCs w:val="22"/>
        </w:rPr>
        <w:lastRenderedPageBreak/>
        <w:t>Kazalo vsebine</w:t>
      </w:r>
    </w:p>
    <w:p w14:paraId="57CD3DC0" w14:textId="77777777" w:rsidR="000E4968" w:rsidRPr="00075766" w:rsidRDefault="000E4968" w:rsidP="000E4968">
      <w:pPr>
        <w:rPr>
          <w:rFonts w:cs="Tahoma"/>
          <w:szCs w:val="22"/>
        </w:rPr>
      </w:pPr>
    </w:p>
    <w:p w14:paraId="7F129490" w14:textId="23F7CAE7" w:rsidR="00542633" w:rsidRDefault="005E5B6F">
      <w:pPr>
        <w:pStyle w:val="Kazalovsebine1"/>
        <w:rPr>
          <w:rFonts w:asciiTheme="minorHAnsi" w:eastAsiaTheme="minorEastAsia" w:hAnsiTheme="minorHAnsi" w:cstheme="minorBidi"/>
          <w:b w:val="0"/>
          <w:szCs w:val="22"/>
        </w:rPr>
      </w:pPr>
      <w:r w:rsidRPr="00075766">
        <w:rPr>
          <w:szCs w:val="22"/>
        </w:rPr>
        <w:fldChar w:fldCharType="begin"/>
      </w:r>
      <w:r w:rsidRPr="00075766">
        <w:rPr>
          <w:szCs w:val="22"/>
        </w:rPr>
        <w:instrText xml:space="preserve"> TOC \o "1-3" \h \z \u </w:instrText>
      </w:r>
      <w:r w:rsidRPr="00075766">
        <w:rPr>
          <w:szCs w:val="22"/>
        </w:rPr>
        <w:fldChar w:fldCharType="separate"/>
      </w:r>
      <w:hyperlink w:anchor="_Toc123888713" w:history="1">
        <w:r w:rsidR="00542633" w:rsidRPr="00997089">
          <w:rPr>
            <w:rStyle w:val="Hiperpovezava"/>
          </w:rPr>
          <w:t>1</w:t>
        </w:r>
        <w:r w:rsidR="00542633">
          <w:rPr>
            <w:rFonts w:asciiTheme="minorHAnsi" w:eastAsiaTheme="minorEastAsia" w:hAnsiTheme="minorHAnsi" w:cstheme="minorBidi"/>
            <w:b w:val="0"/>
            <w:szCs w:val="22"/>
          </w:rPr>
          <w:tab/>
        </w:r>
        <w:r w:rsidR="00542633" w:rsidRPr="00997089">
          <w:rPr>
            <w:rStyle w:val="Hiperpovezava"/>
          </w:rPr>
          <w:t>Splošni podatki</w:t>
        </w:r>
        <w:r w:rsidR="00542633">
          <w:rPr>
            <w:webHidden/>
          </w:rPr>
          <w:tab/>
        </w:r>
        <w:r w:rsidR="00542633">
          <w:rPr>
            <w:webHidden/>
          </w:rPr>
          <w:fldChar w:fldCharType="begin"/>
        </w:r>
        <w:r w:rsidR="00542633">
          <w:rPr>
            <w:webHidden/>
          </w:rPr>
          <w:instrText xml:space="preserve"> PAGEREF _Toc123888713 \h </w:instrText>
        </w:r>
        <w:r w:rsidR="00542633">
          <w:rPr>
            <w:webHidden/>
          </w:rPr>
        </w:r>
        <w:r w:rsidR="00542633">
          <w:rPr>
            <w:webHidden/>
          </w:rPr>
          <w:fldChar w:fldCharType="separate"/>
        </w:r>
        <w:r w:rsidR="00542633">
          <w:rPr>
            <w:webHidden/>
          </w:rPr>
          <w:t>3</w:t>
        </w:r>
        <w:r w:rsidR="00542633">
          <w:rPr>
            <w:webHidden/>
          </w:rPr>
          <w:fldChar w:fldCharType="end"/>
        </w:r>
      </w:hyperlink>
    </w:p>
    <w:p w14:paraId="06DA4929" w14:textId="79AD9113" w:rsidR="00542633" w:rsidRDefault="005244DA">
      <w:pPr>
        <w:pStyle w:val="Kazalovsebine2"/>
        <w:tabs>
          <w:tab w:val="left" w:pos="880"/>
          <w:tab w:val="right" w:leader="dot" w:pos="9062"/>
        </w:tabs>
        <w:rPr>
          <w:rFonts w:asciiTheme="minorHAnsi" w:eastAsiaTheme="minorEastAsia" w:hAnsiTheme="minorHAnsi" w:cstheme="minorBidi"/>
          <w:noProof/>
          <w:szCs w:val="22"/>
        </w:rPr>
      </w:pPr>
      <w:hyperlink w:anchor="_Toc123888714" w:history="1">
        <w:r w:rsidR="00542633" w:rsidRPr="00997089">
          <w:rPr>
            <w:rStyle w:val="Hiperpovezava"/>
            <w:rFonts w:cs="Tahoma"/>
            <w:noProof/>
          </w:rPr>
          <w:t>1.1</w:t>
        </w:r>
        <w:r w:rsidR="00542633">
          <w:rPr>
            <w:rFonts w:asciiTheme="minorHAnsi" w:eastAsiaTheme="minorEastAsia" w:hAnsiTheme="minorHAnsi" w:cstheme="minorBidi"/>
            <w:noProof/>
            <w:szCs w:val="22"/>
          </w:rPr>
          <w:tab/>
        </w:r>
        <w:r w:rsidR="00542633" w:rsidRPr="00997089">
          <w:rPr>
            <w:rStyle w:val="Hiperpovezava"/>
            <w:rFonts w:cs="Tahoma"/>
            <w:noProof/>
          </w:rPr>
          <w:t>Naročnik</w:t>
        </w:r>
        <w:r w:rsidR="00542633">
          <w:rPr>
            <w:noProof/>
            <w:webHidden/>
          </w:rPr>
          <w:tab/>
        </w:r>
        <w:r w:rsidR="00542633">
          <w:rPr>
            <w:noProof/>
            <w:webHidden/>
          </w:rPr>
          <w:fldChar w:fldCharType="begin"/>
        </w:r>
        <w:r w:rsidR="00542633">
          <w:rPr>
            <w:noProof/>
            <w:webHidden/>
          </w:rPr>
          <w:instrText xml:space="preserve"> PAGEREF _Toc123888714 \h </w:instrText>
        </w:r>
        <w:r w:rsidR="00542633">
          <w:rPr>
            <w:noProof/>
            <w:webHidden/>
          </w:rPr>
        </w:r>
        <w:r w:rsidR="00542633">
          <w:rPr>
            <w:noProof/>
            <w:webHidden/>
          </w:rPr>
          <w:fldChar w:fldCharType="separate"/>
        </w:r>
        <w:r w:rsidR="00542633">
          <w:rPr>
            <w:noProof/>
            <w:webHidden/>
          </w:rPr>
          <w:t>3</w:t>
        </w:r>
        <w:r w:rsidR="00542633">
          <w:rPr>
            <w:noProof/>
            <w:webHidden/>
          </w:rPr>
          <w:fldChar w:fldCharType="end"/>
        </w:r>
      </w:hyperlink>
    </w:p>
    <w:p w14:paraId="7F354C48" w14:textId="2FC694ED" w:rsidR="00542633" w:rsidRDefault="005244DA">
      <w:pPr>
        <w:pStyle w:val="Kazalovsebine2"/>
        <w:tabs>
          <w:tab w:val="left" w:pos="880"/>
          <w:tab w:val="right" w:leader="dot" w:pos="9062"/>
        </w:tabs>
        <w:rPr>
          <w:rFonts w:asciiTheme="minorHAnsi" w:eastAsiaTheme="minorEastAsia" w:hAnsiTheme="minorHAnsi" w:cstheme="minorBidi"/>
          <w:noProof/>
          <w:szCs w:val="22"/>
        </w:rPr>
      </w:pPr>
      <w:hyperlink w:anchor="_Toc123888715" w:history="1">
        <w:r w:rsidR="00542633" w:rsidRPr="00997089">
          <w:rPr>
            <w:rStyle w:val="Hiperpovezava"/>
            <w:noProof/>
            <w:w w:val="105"/>
          </w:rPr>
          <w:t>1.2</w:t>
        </w:r>
        <w:r w:rsidR="00542633">
          <w:rPr>
            <w:rFonts w:asciiTheme="minorHAnsi" w:eastAsiaTheme="minorEastAsia" w:hAnsiTheme="minorHAnsi" w:cstheme="minorBidi"/>
            <w:noProof/>
            <w:szCs w:val="22"/>
          </w:rPr>
          <w:tab/>
        </w:r>
        <w:r w:rsidR="00542633" w:rsidRPr="00997089">
          <w:rPr>
            <w:rStyle w:val="Hiperpovezava"/>
            <w:noProof/>
            <w:w w:val="105"/>
          </w:rPr>
          <w:t>Inženir</w:t>
        </w:r>
        <w:r w:rsidR="00542633">
          <w:rPr>
            <w:noProof/>
            <w:webHidden/>
          </w:rPr>
          <w:tab/>
        </w:r>
        <w:r w:rsidR="00542633">
          <w:rPr>
            <w:noProof/>
            <w:webHidden/>
          </w:rPr>
          <w:fldChar w:fldCharType="begin"/>
        </w:r>
        <w:r w:rsidR="00542633">
          <w:rPr>
            <w:noProof/>
            <w:webHidden/>
          </w:rPr>
          <w:instrText xml:space="preserve"> PAGEREF _Toc123888715 \h </w:instrText>
        </w:r>
        <w:r w:rsidR="00542633">
          <w:rPr>
            <w:noProof/>
            <w:webHidden/>
          </w:rPr>
        </w:r>
        <w:r w:rsidR="00542633">
          <w:rPr>
            <w:noProof/>
            <w:webHidden/>
          </w:rPr>
          <w:fldChar w:fldCharType="separate"/>
        </w:r>
        <w:r w:rsidR="00542633">
          <w:rPr>
            <w:noProof/>
            <w:webHidden/>
          </w:rPr>
          <w:t>3</w:t>
        </w:r>
        <w:r w:rsidR="00542633">
          <w:rPr>
            <w:noProof/>
            <w:webHidden/>
          </w:rPr>
          <w:fldChar w:fldCharType="end"/>
        </w:r>
      </w:hyperlink>
    </w:p>
    <w:p w14:paraId="3ABC74AC" w14:textId="02B0676C" w:rsidR="00542633" w:rsidRDefault="005244DA">
      <w:pPr>
        <w:pStyle w:val="Kazalovsebine2"/>
        <w:tabs>
          <w:tab w:val="left" w:pos="880"/>
          <w:tab w:val="right" w:leader="dot" w:pos="9062"/>
        </w:tabs>
        <w:rPr>
          <w:rFonts w:asciiTheme="minorHAnsi" w:eastAsiaTheme="minorEastAsia" w:hAnsiTheme="minorHAnsi" w:cstheme="minorBidi"/>
          <w:noProof/>
          <w:szCs w:val="22"/>
        </w:rPr>
      </w:pPr>
      <w:hyperlink w:anchor="_Toc123888716" w:history="1">
        <w:r w:rsidR="00542633" w:rsidRPr="00997089">
          <w:rPr>
            <w:rStyle w:val="Hiperpovezava"/>
            <w:rFonts w:cs="Tahoma"/>
            <w:noProof/>
          </w:rPr>
          <w:t>1.3</w:t>
        </w:r>
        <w:r w:rsidR="00542633">
          <w:rPr>
            <w:rFonts w:asciiTheme="minorHAnsi" w:eastAsiaTheme="minorEastAsia" w:hAnsiTheme="minorHAnsi" w:cstheme="minorBidi"/>
            <w:noProof/>
            <w:szCs w:val="22"/>
          </w:rPr>
          <w:tab/>
        </w:r>
        <w:r w:rsidR="00542633" w:rsidRPr="00997089">
          <w:rPr>
            <w:rStyle w:val="Hiperpovezava"/>
            <w:rFonts w:cs="Tahoma"/>
            <w:noProof/>
          </w:rPr>
          <w:t>Naziv projekta in predmet projektne naloge</w:t>
        </w:r>
        <w:r w:rsidR="00542633">
          <w:rPr>
            <w:noProof/>
            <w:webHidden/>
          </w:rPr>
          <w:tab/>
        </w:r>
        <w:r w:rsidR="00542633">
          <w:rPr>
            <w:noProof/>
            <w:webHidden/>
          </w:rPr>
          <w:fldChar w:fldCharType="begin"/>
        </w:r>
        <w:r w:rsidR="00542633">
          <w:rPr>
            <w:noProof/>
            <w:webHidden/>
          </w:rPr>
          <w:instrText xml:space="preserve"> PAGEREF _Toc123888716 \h </w:instrText>
        </w:r>
        <w:r w:rsidR="00542633">
          <w:rPr>
            <w:noProof/>
            <w:webHidden/>
          </w:rPr>
        </w:r>
        <w:r w:rsidR="00542633">
          <w:rPr>
            <w:noProof/>
            <w:webHidden/>
          </w:rPr>
          <w:fldChar w:fldCharType="separate"/>
        </w:r>
        <w:r w:rsidR="00542633">
          <w:rPr>
            <w:noProof/>
            <w:webHidden/>
          </w:rPr>
          <w:t>3</w:t>
        </w:r>
        <w:r w:rsidR="00542633">
          <w:rPr>
            <w:noProof/>
            <w:webHidden/>
          </w:rPr>
          <w:fldChar w:fldCharType="end"/>
        </w:r>
      </w:hyperlink>
    </w:p>
    <w:p w14:paraId="6AD4B08A" w14:textId="65549D03" w:rsidR="00542633" w:rsidRDefault="005244DA">
      <w:pPr>
        <w:pStyle w:val="Kazalovsebine1"/>
        <w:rPr>
          <w:rFonts w:asciiTheme="minorHAnsi" w:eastAsiaTheme="minorEastAsia" w:hAnsiTheme="minorHAnsi" w:cstheme="minorBidi"/>
          <w:b w:val="0"/>
          <w:szCs w:val="22"/>
        </w:rPr>
      </w:pPr>
      <w:hyperlink w:anchor="_Toc123888717" w:history="1">
        <w:r w:rsidR="00542633" w:rsidRPr="00997089">
          <w:rPr>
            <w:rStyle w:val="Hiperpovezava"/>
          </w:rPr>
          <w:t>2</w:t>
        </w:r>
        <w:r w:rsidR="00542633">
          <w:rPr>
            <w:rFonts w:asciiTheme="minorHAnsi" w:eastAsiaTheme="minorEastAsia" w:hAnsiTheme="minorHAnsi" w:cstheme="minorBidi"/>
            <w:b w:val="0"/>
            <w:szCs w:val="22"/>
          </w:rPr>
          <w:tab/>
        </w:r>
        <w:r w:rsidR="00542633" w:rsidRPr="00997089">
          <w:rPr>
            <w:rStyle w:val="Hiperpovezava"/>
          </w:rPr>
          <w:t>Podlage za izdelavo projektne dokumentacije</w:t>
        </w:r>
        <w:r w:rsidR="00542633">
          <w:rPr>
            <w:webHidden/>
          </w:rPr>
          <w:tab/>
        </w:r>
        <w:r w:rsidR="00542633">
          <w:rPr>
            <w:webHidden/>
          </w:rPr>
          <w:fldChar w:fldCharType="begin"/>
        </w:r>
        <w:r w:rsidR="00542633">
          <w:rPr>
            <w:webHidden/>
          </w:rPr>
          <w:instrText xml:space="preserve"> PAGEREF _Toc123888717 \h </w:instrText>
        </w:r>
        <w:r w:rsidR="00542633">
          <w:rPr>
            <w:webHidden/>
          </w:rPr>
        </w:r>
        <w:r w:rsidR="00542633">
          <w:rPr>
            <w:webHidden/>
          </w:rPr>
          <w:fldChar w:fldCharType="separate"/>
        </w:r>
        <w:r w:rsidR="00542633">
          <w:rPr>
            <w:webHidden/>
          </w:rPr>
          <w:t>3</w:t>
        </w:r>
        <w:r w:rsidR="00542633">
          <w:rPr>
            <w:webHidden/>
          </w:rPr>
          <w:fldChar w:fldCharType="end"/>
        </w:r>
      </w:hyperlink>
    </w:p>
    <w:p w14:paraId="7C8597F6" w14:textId="6A7382AC" w:rsidR="00542633" w:rsidRDefault="005244DA">
      <w:pPr>
        <w:pStyle w:val="Kazalovsebine1"/>
        <w:rPr>
          <w:rFonts w:asciiTheme="minorHAnsi" w:eastAsiaTheme="minorEastAsia" w:hAnsiTheme="minorHAnsi" w:cstheme="minorBidi"/>
          <w:b w:val="0"/>
          <w:szCs w:val="22"/>
        </w:rPr>
      </w:pPr>
      <w:hyperlink w:anchor="_Toc123888718" w:history="1">
        <w:r w:rsidR="00542633" w:rsidRPr="00997089">
          <w:rPr>
            <w:rStyle w:val="Hiperpovezava"/>
          </w:rPr>
          <w:t>3</w:t>
        </w:r>
        <w:r w:rsidR="00542633">
          <w:rPr>
            <w:rFonts w:asciiTheme="minorHAnsi" w:eastAsiaTheme="minorEastAsia" w:hAnsiTheme="minorHAnsi" w:cstheme="minorBidi"/>
            <w:b w:val="0"/>
            <w:szCs w:val="22"/>
          </w:rPr>
          <w:tab/>
        </w:r>
        <w:r w:rsidR="00542633" w:rsidRPr="00997089">
          <w:rPr>
            <w:rStyle w:val="Hiperpovezava"/>
          </w:rPr>
          <w:t>Opis obstoječega stanja</w:t>
        </w:r>
        <w:r w:rsidR="00542633">
          <w:rPr>
            <w:webHidden/>
          </w:rPr>
          <w:tab/>
        </w:r>
        <w:r w:rsidR="00542633">
          <w:rPr>
            <w:webHidden/>
          </w:rPr>
          <w:fldChar w:fldCharType="begin"/>
        </w:r>
        <w:r w:rsidR="00542633">
          <w:rPr>
            <w:webHidden/>
          </w:rPr>
          <w:instrText xml:space="preserve"> PAGEREF _Toc123888718 \h </w:instrText>
        </w:r>
        <w:r w:rsidR="00542633">
          <w:rPr>
            <w:webHidden/>
          </w:rPr>
        </w:r>
        <w:r w:rsidR="00542633">
          <w:rPr>
            <w:webHidden/>
          </w:rPr>
          <w:fldChar w:fldCharType="separate"/>
        </w:r>
        <w:r w:rsidR="00542633">
          <w:rPr>
            <w:webHidden/>
          </w:rPr>
          <w:t>5</w:t>
        </w:r>
        <w:r w:rsidR="00542633">
          <w:rPr>
            <w:webHidden/>
          </w:rPr>
          <w:fldChar w:fldCharType="end"/>
        </w:r>
      </w:hyperlink>
    </w:p>
    <w:p w14:paraId="2C23C60F" w14:textId="6F3F6D08" w:rsidR="00542633" w:rsidRDefault="005244DA">
      <w:pPr>
        <w:pStyle w:val="Kazalovsebine1"/>
        <w:rPr>
          <w:rFonts w:asciiTheme="minorHAnsi" w:eastAsiaTheme="minorEastAsia" w:hAnsiTheme="minorHAnsi" w:cstheme="minorBidi"/>
          <w:b w:val="0"/>
          <w:szCs w:val="22"/>
        </w:rPr>
      </w:pPr>
      <w:hyperlink w:anchor="_Toc123888719" w:history="1">
        <w:r w:rsidR="00542633" w:rsidRPr="00997089">
          <w:rPr>
            <w:rStyle w:val="Hiperpovezava"/>
          </w:rPr>
          <w:t>4</w:t>
        </w:r>
        <w:r w:rsidR="00542633">
          <w:rPr>
            <w:rFonts w:asciiTheme="minorHAnsi" w:eastAsiaTheme="minorEastAsia" w:hAnsiTheme="minorHAnsi" w:cstheme="minorBidi"/>
            <w:b w:val="0"/>
            <w:szCs w:val="22"/>
          </w:rPr>
          <w:tab/>
        </w:r>
        <w:r w:rsidR="00542633" w:rsidRPr="00997089">
          <w:rPr>
            <w:rStyle w:val="Hiperpovezava"/>
          </w:rPr>
          <w:t>Opis predvidenih ureditev</w:t>
        </w:r>
        <w:r w:rsidR="00542633">
          <w:rPr>
            <w:webHidden/>
          </w:rPr>
          <w:tab/>
        </w:r>
        <w:r w:rsidR="00542633">
          <w:rPr>
            <w:webHidden/>
          </w:rPr>
          <w:fldChar w:fldCharType="begin"/>
        </w:r>
        <w:r w:rsidR="00542633">
          <w:rPr>
            <w:webHidden/>
          </w:rPr>
          <w:instrText xml:space="preserve"> PAGEREF _Toc123888719 \h </w:instrText>
        </w:r>
        <w:r w:rsidR="00542633">
          <w:rPr>
            <w:webHidden/>
          </w:rPr>
        </w:r>
        <w:r w:rsidR="00542633">
          <w:rPr>
            <w:webHidden/>
          </w:rPr>
          <w:fldChar w:fldCharType="separate"/>
        </w:r>
        <w:r w:rsidR="00542633">
          <w:rPr>
            <w:webHidden/>
          </w:rPr>
          <w:t>9</w:t>
        </w:r>
        <w:r w:rsidR="00542633">
          <w:rPr>
            <w:webHidden/>
          </w:rPr>
          <w:fldChar w:fldCharType="end"/>
        </w:r>
      </w:hyperlink>
    </w:p>
    <w:p w14:paraId="7371F381" w14:textId="537BD78A" w:rsidR="00542633" w:rsidRDefault="005244DA">
      <w:pPr>
        <w:pStyle w:val="Kazalovsebine1"/>
        <w:rPr>
          <w:rFonts w:asciiTheme="minorHAnsi" w:eastAsiaTheme="minorEastAsia" w:hAnsiTheme="minorHAnsi" w:cstheme="minorBidi"/>
          <w:b w:val="0"/>
          <w:szCs w:val="22"/>
        </w:rPr>
      </w:pPr>
      <w:hyperlink w:anchor="_Toc123888720" w:history="1">
        <w:r w:rsidR="00542633" w:rsidRPr="00997089">
          <w:rPr>
            <w:rStyle w:val="Hiperpovezava"/>
          </w:rPr>
          <w:t>5</w:t>
        </w:r>
        <w:r w:rsidR="00542633">
          <w:rPr>
            <w:rFonts w:asciiTheme="minorHAnsi" w:eastAsiaTheme="minorEastAsia" w:hAnsiTheme="minorHAnsi" w:cstheme="minorBidi"/>
            <w:b w:val="0"/>
            <w:szCs w:val="22"/>
          </w:rPr>
          <w:tab/>
        </w:r>
        <w:r w:rsidR="00542633" w:rsidRPr="00997089">
          <w:rPr>
            <w:rStyle w:val="Hiperpovezava"/>
          </w:rPr>
          <w:t>Izdelava DPP/IZP za nadgradnjo železniške proge Celje-Velenje</w:t>
        </w:r>
        <w:r w:rsidR="00542633">
          <w:rPr>
            <w:webHidden/>
          </w:rPr>
          <w:tab/>
        </w:r>
        <w:r w:rsidR="00542633">
          <w:rPr>
            <w:webHidden/>
          </w:rPr>
          <w:fldChar w:fldCharType="begin"/>
        </w:r>
        <w:r w:rsidR="00542633">
          <w:rPr>
            <w:webHidden/>
          </w:rPr>
          <w:instrText xml:space="preserve"> PAGEREF _Toc123888720 \h </w:instrText>
        </w:r>
        <w:r w:rsidR="00542633">
          <w:rPr>
            <w:webHidden/>
          </w:rPr>
        </w:r>
        <w:r w:rsidR="00542633">
          <w:rPr>
            <w:webHidden/>
          </w:rPr>
          <w:fldChar w:fldCharType="separate"/>
        </w:r>
        <w:r w:rsidR="00542633">
          <w:rPr>
            <w:webHidden/>
          </w:rPr>
          <w:t>9</w:t>
        </w:r>
        <w:r w:rsidR="00542633">
          <w:rPr>
            <w:webHidden/>
          </w:rPr>
          <w:fldChar w:fldCharType="end"/>
        </w:r>
      </w:hyperlink>
    </w:p>
    <w:p w14:paraId="759795B2" w14:textId="7ED926C2" w:rsidR="00542633" w:rsidRDefault="005244DA">
      <w:pPr>
        <w:pStyle w:val="Kazalovsebine1"/>
        <w:rPr>
          <w:rFonts w:asciiTheme="minorHAnsi" w:eastAsiaTheme="minorEastAsia" w:hAnsiTheme="minorHAnsi" w:cstheme="minorBidi"/>
          <w:b w:val="0"/>
          <w:szCs w:val="22"/>
        </w:rPr>
      </w:pPr>
      <w:hyperlink w:anchor="_Toc123888721" w:history="1">
        <w:r w:rsidR="00542633" w:rsidRPr="00997089">
          <w:rPr>
            <w:rStyle w:val="Hiperpovezava"/>
          </w:rPr>
          <w:t>6</w:t>
        </w:r>
        <w:r w:rsidR="00542633">
          <w:rPr>
            <w:rFonts w:asciiTheme="minorHAnsi" w:eastAsiaTheme="minorEastAsia" w:hAnsiTheme="minorHAnsi" w:cstheme="minorBidi"/>
            <w:b w:val="0"/>
            <w:szCs w:val="22"/>
          </w:rPr>
          <w:tab/>
        </w:r>
        <w:r w:rsidR="00542633" w:rsidRPr="00997089">
          <w:rPr>
            <w:rStyle w:val="Hiperpovezava"/>
          </w:rPr>
          <w:t>Izdelava strokovnih podlag za ureditev križanj cest z železnico</w:t>
        </w:r>
        <w:r w:rsidR="00542633">
          <w:rPr>
            <w:webHidden/>
          </w:rPr>
          <w:tab/>
        </w:r>
        <w:r w:rsidR="00542633">
          <w:rPr>
            <w:webHidden/>
          </w:rPr>
          <w:fldChar w:fldCharType="begin"/>
        </w:r>
        <w:r w:rsidR="00542633">
          <w:rPr>
            <w:webHidden/>
          </w:rPr>
          <w:instrText xml:space="preserve"> PAGEREF _Toc123888721 \h </w:instrText>
        </w:r>
        <w:r w:rsidR="00542633">
          <w:rPr>
            <w:webHidden/>
          </w:rPr>
        </w:r>
        <w:r w:rsidR="00542633">
          <w:rPr>
            <w:webHidden/>
          </w:rPr>
          <w:fldChar w:fldCharType="separate"/>
        </w:r>
        <w:r w:rsidR="00542633">
          <w:rPr>
            <w:webHidden/>
          </w:rPr>
          <w:t>14</w:t>
        </w:r>
        <w:r w:rsidR="00542633">
          <w:rPr>
            <w:webHidden/>
          </w:rPr>
          <w:fldChar w:fldCharType="end"/>
        </w:r>
      </w:hyperlink>
    </w:p>
    <w:p w14:paraId="5356B4FD" w14:textId="60C81C23" w:rsidR="00542633" w:rsidRDefault="005244DA">
      <w:pPr>
        <w:pStyle w:val="Kazalovsebine1"/>
        <w:rPr>
          <w:rFonts w:asciiTheme="minorHAnsi" w:eastAsiaTheme="minorEastAsia" w:hAnsiTheme="minorHAnsi" w:cstheme="minorBidi"/>
          <w:b w:val="0"/>
          <w:szCs w:val="22"/>
        </w:rPr>
      </w:pPr>
      <w:hyperlink w:anchor="_Toc123888722" w:history="1">
        <w:r w:rsidR="00542633" w:rsidRPr="00997089">
          <w:rPr>
            <w:rStyle w:val="Hiperpovezava"/>
          </w:rPr>
          <w:t>7</w:t>
        </w:r>
        <w:r w:rsidR="00542633">
          <w:rPr>
            <w:rFonts w:asciiTheme="minorHAnsi" w:eastAsiaTheme="minorEastAsia" w:hAnsiTheme="minorHAnsi" w:cstheme="minorBidi"/>
            <w:b w:val="0"/>
            <w:szCs w:val="22"/>
          </w:rPr>
          <w:tab/>
        </w:r>
        <w:r w:rsidR="00542633" w:rsidRPr="00997089">
          <w:rPr>
            <w:rStyle w:val="Hiperpovezava"/>
          </w:rPr>
          <w:t>Tehnični pogoji za izdelavo projektne dokumentacije</w:t>
        </w:r>
        <w:r w:rsidR="00542633">
          <w:rPr>
            <w:webHidden/>
          </w:rPr>
          <w:tab/>
        </w:r>
        <w:r w:rsidR="00542633">
          <w:rPr>
            <w:webHidden/>
          </w:rPr>
          <w:fldChar w:fldCharType="begin"/>
        </w:r>
        <w:r w:rsidR="00542633">
          <w:rPr>
            <w:webHidden/>
          </w:rPr>
          <w:instrText xml:space="preserve"> PAGEREF _Toc123888722 \h </w:instrText>
        </w:r>
        <w:r w:rsidR="00542633">
          <w:rPr>
            <w:webHidden/>
          </w:rPr>
        </w:r>
        <w:r w:rsidR="00542633">
          <w:rPr>
            <w:webHidden/>
          </w:rPr>
          <w:fldChar w:fldCharType="separate"/>
        </w:r>
        <w:r w:rsidR="00542633">
          <w:rPr>
            <w:webHidden/>
          </w:rPr>
          <w:t>14</w:t>
        </w:r>
        <w:r w:rsidR="00542633">
          <w:rPr>
            <w:webHidden/>
          </w:rPr>
          <w:fldChar w:fldCharType="end"/>
        </w:r>
      </w:hyperlink>
    </w:p>
    <w:p w14:paraId="406A3A55" w14:textId="01CB5A28" w:rsidR="00542633" w:rsidRDefault="005244DA">
      <w:pPr>
        <w:pStyle w:val="Kazalovsebine2"/>
        <w:tabs>
          <w:tab w:val="left" w:pos="880"/>
          <w:tab w:val="right" w:leader="dot" w:pos="9062"/>
        </w:tabs>
        <w:rPr>
          <w:rFonts w:asciiTheme="minorHAnsi" w:eastAsiaTheme="minorEastAsia" w:hAnsiTheme="minorHAnsi" w:cstheme="minorBidi"/>
          <w:noProof/>
          <w:szCs w:val="22"/>
        </w:rPr>
      </w:pPr>
      <w:hyperlink w:anchor="_Toc123888723" w:history="1">
        <w:r w:rsidR="00542633" w:rsidRPr="00997089">
          <w:rPr>
            <w:rStyle w:val="Hiperpovezava"/>
            <w:noProof/>
          </w:rPr>
          <w:t>7.1</w:t>
        </w:r>
        <w:r w:rsidR="00542633">
          <w:rPr>
            <w:rFonts w:asciiTheme="minorHAnsi" w:eastAsiaTheme="minorEastAsia" w:hAnsiTheme="minorHAnsi" w:cstheme="minorBidi"/>
            <w:noProof/>
            <w:szCs w:val="22"/>
          </w:rPr>
          <w:tab/>
        </w:r>
        <w:r w:rsidR="00542633" w:rsidRPr="00997089">
          <w:rPr>
            <w:rStyle w:val="Hiperpovezava"/>
            <w:noProof/>
          </w:rPr>
          <w:t>Splošna načela in zakonodaja</w:t>
        </w:r>
        <w:r w:rsidR="00542633">
          <w:rPr>
            <w:noProof/>
            <w:webHidden/>
          </w:rPr>
          <w:tab/>
        </w:r>
        <w:r w:rsidR="00542633">
          <w:rPr>
            <w:noProof/>
            <w:webHidden/>
          </w:rPr>
          <w:fldChar w:fldCharType="begin"/>
        </w:r>
        <w:r w:rsidR="00542633">
          <w:rPr>
            <w:noProof/>
            <w:webHidden/>
          </w:rPr>
          <w:instrText xml:space="preserve"> PAGEREF _Toc123888723 \h </w:instrText>
        </w:r>
        <w:r w:rsidR="00542633">
          <w:rPr>
            <w:noProof/>
            <w:webHidden/>
          </w:rPr>
        </w:r>
        <w:r w:rsidR="00542633">
          <w:rPr>
            <w:noProof/>
            <w:webHidden/>
          </w:rPr>
          <w:fldChar w:fldCharType="separate"/>
        </w:r>
        <w:r w:rsidR="00542633">
          <w:rPr>
            <w:noProof/>
            <w:webHidden/>
          </w:rPr>
          <w:t>14</w:t>
        </w:r>
        <w:r w:rsidR="00542633">
          <w:rPr>
            <w:noProof/>
            <w:webHidden/>
          </w:rPr>
          <w:fldChar w:fldCharType="end"/>
        </w:r>
      </w:hyperlink>
    </w:p>
    <w:p w14:paraId="464CA259" w14:textId="5607BA48" w:rsidR="00542633" w:rsidRDefault="005244DA">
      <w:pPr>
        <w:pStyle w:val="Kazalovsebine1"/>
        <w:rPr>
          <w:rFonts w:asciiTheme="minorHAnsi" w:eastAsiaTheme="minorEastAsia" w:hAnsiTheme="minorHAnsi" w:cstheme="minorBidi"/>
          <w:b w:val="0"/>
          <w:szCs w:val="22"/>
        </w:rPr>
      </w:pPr>
      <w:hyperlink w:anchor="_Toc123888724" w:history="1">
        <w:r w:rsidR="00542633" w:rsidRPr="00997089">
          <w:rPr>
            <w:rStyle w:val="Hiperpovezava"/>
          </w:rPr>
          <w:t>8</w:t>
        </w:r>
        <w:r w:rsidR="00542633">
          <w:rPr>
            <w:rFonts w:asciiTheme="minorHAnsi" w:eastAsiaTheme="minorEastAsia" w:hAnsiTheme="minorHAnsi" w:cstheme="minorBidi"/>
            <w:b w:val="0"/>
            <w:szCs w:val="22"/>
          </w:rPr>
          <w:tab/>
        </w:r>
        <w:r w:rsidR="00542633" w:rsidRPr="00997089">
          <w:rPr>
            <w:rStyle w:val="Hiperpovezava"/>
          </w:rPr>
          <w:t>Projektni in drugi pogoji</w:t>
        </w:r>
        <w:r w:rsidR="00542633">
          <w:rPr>
            <w:webHidden/>
          </w:rPr>
          <w:tab/>
        </w:r>
        <w:r w:rsidR="00542633">
          <w:rPr>
            <w:webHidden/>
          </w:rPr>
          <w:fldChar w:fldCharType="begin"/>
        </w:r>
        <w:r w:rsidR="00542633">
          <w:rPr>
            <w:webHidden/>
          </w:rPr>
          <w:instrText xml:space="preserve"> PAGEREF _Toc123888724 \h </w:instrText>
        </w:r>
        <w:r w:rsidR="00542633">
          <w:rPr>
            <w:webHidden/>
          </w:rPr>
        </w:r>
        <w:r w:rsidR="00542633">
          <w:rPr>
            <w:webHidden/>
          </w:rPr>
          <w:fldChar w:fldCharType="separate"/>
        </w:r>
        <w:r w:rsidR="00542633">
          <w:rPr>
            <w:webHidden/>
          </w:rPr>
          <w:t>15</w:t>
        </w:r>
        <w:r w:rsidR="00542633">
          <w:rPr>
            <w:webHidden/>
          </w:rPr>
          <w:fldChar w:fldCharType="end"/>
        </w:r>
      </w:hyperlink>
    </w:p>
    <w:p w14:paraId="04FD1783" w14:textId="5BA8A580" w:rsidR="00542633" w:rsidRDefault="005244DA">
      <w:pPr>
        <w:pStyle w:val="Kazalovsebine1"/>
        <w:rPr>
          <w:rFonts w:asciiTheme="minorHAnsi" w:eastAsiaTheme="minorEastAsia" w:hAnsiTheme="minorHAnsi" w:cstheme="minorBidi"/>
          <w:b w:val="0"/>
          <w:szCs w:val="22"/>
        </w:rPr>
      </w:pPr>
      <w:hyperlink w:anchor="_Toc123888725" w:history="1">
        <w:r w:rsidR="00542633" w:rsidRPr="00997089">
          <w:rPr>
            <w:rStyle w:val="Hiperpovezava"/>
          </w:rPr>
          <w:t>9</w:t>
        </w:r>
        <w:r w:rsidR="00542633">
          <w:rPr>
            <w:rFonts w:asciiTheme="minorHAnsi" w:eastAsiaTheme="minorEastAsia" w:hAnsiTheme="minorHAnsi" w:cstheme="minorBidi"/>
            <w:b w:val="0"/>
            <w:szCs w:val="22"/>
          </w:rPr>
          <w:tab/>
        </w:r>
        <w:r w:rsidR="00542633" w:rsidRPr="00997089">
          <w:rPr>
            <w:rStyle w:val="Hiperpovezava"/>
          </w:rPr>
          <w:t>Posebne zahteve naročnika za izdelavo projekta</w:t>
        </w:r>
        <w:r w:rsidR="00542633">
          <w:rPr>
            <w:webHidden/>
          </w:rPr>
          <w:tab/>
        </w:r>
        <w:r w:rsidR="00542633">
          <w:rPr>
            <w:webHidden/>
          </w:rPr>
          <w:fldChar w:fldCharType="begin"/>
        </w:r>
        <w:r w:rsidR="00542633">
          <w:rPr>
            <w:webHidden/>
          </w:rPr>
          <w:instrText xml:space="preserve"> PAGEREF _Toc123888725 \h </w:instrText>
        </w:r>
        <w:r w:rsidR="00542633">
          <w:rPr>
            <w:webHidden/>
          </w:rPr>
        </w:r>
        <w:r w:rsidR="00542633">
          <w:rPr>
            <w:webHidden/>
          </w:rPr>
          <w:fldChar w:fldCharType="separate"/>
        </w:r>
        <w:r w:rsidR="00542633">
          <w:rPr>
            <w:webHidden/>
          </w:rPr>
          <w:t>15</w:t>
        </w:r>
        <w:r w:rsidR="00542633">
          <w:rPr>
            <w:webHidden/>
          </w:rPr>
          <w:fldChar w:fldCharType="end"/>
        </w:r>
      </w:hyperlink>
    </w:p>
    <w:p w14:paraId="7C7BB4A2" w14:textId="309C2CE7" w:rsidR="00542633" w:rsidRDefault="005244DA">
      <w:pPr>
        <w:pStyle w:val="Kazalovsebine1"/>
        <w:rPr>
          <w:rFonts w:asciiTheme="minorHAnsi" w:eastAsiaTheme="minorEastAsia" w:hAnsiTheme="minorHAnsi" w:cstheme="minorBidi"/>
          <w:b w:val="0"/>
          <w:szCs w:val="22"/>
        </w:rPr>
      </w:pPr>
      <w:hyperlink w:anchor="_Toc123888726" w:history="1">
        <w:r w:rsidR="00542633" w:rsidRPr="00997089">
          <w:rPr>
            <w:rStyle w:val="Hiperpovezava"/>
          </w:rPr>
          <w:t>10</w:t>
        </w:r>
        <w:r w:rsidR="00542633">
          <w:rPr>
            <w:rFonts w:asciiTheme="minorHAnsi" w:eastAsiaTheme="minorEastAsia" w:hAnsiTheme="minorHAnsi" w:cstheme="minorBidi"/>
            <w:b w:val="0"/>
            <w:szCs w:val="22"/>
          </w:rPr>
          <w:tab/>
        </w:r>
        <w:r w:rsidR="00542633" w:rsidRPr="00997089">
          <w:rPr>
            <w:rStyle w:val="Hiperpovezava"/>
          </w:rPr>
          <w:t>Zahtevana vsebina predmetne projektne dokumentacije</w:t>
        </w:r>
        <w:r w:rsidR="00542633">
          <w:rPr>
            <w:webHidden/>
          </w:rPr>
          <w:tab/>
        </w:r>
        <w:r w:rsidR="00542633">
          <w:rPr>
            <w:webHidden/>
          </w:rPr>
          <w:fldChar w:fldCharType="begin"/>
        </w:r>
        <w:r w:rsidR="00542633">
          <w:rPr>
            <w:webHidden/>
          </w:rPr>
          <w:instrText xml:space="preserve"> PAGEREF _Toc123888726 \h </w:instrText>
        </w:r>
        <w:r w:rsidR="00542633">
          <w:rPr>
            <w:webHidden/>
          </w:rPr>
        </w:r>
        <w:r w:rsidR="00542633">
          <w:rPr>
            <w:webHidden/>
          </w:rPr>
          <w:fldChar w:fldCharType="separate"/>
        </w:r>
        <w:r w:rsidR="00542633">
          <w:rPr>
            <w:webHidden/>
          </w:rPr>
          <w:t>16</w:t>
        </w:r>
        <w:r w:rsidR="00542633">
          <w:rPr>
            <w:webHidden/>
          </w:rPr>
          <w:fldChar w:fldCharType="end"/>
        </w:r>
      </w:hyperlink>
    </w:p>
    <w:p w14:paraId="30CDA5F6" w14:textId="2011EDFE" w:rsidR="00542633" w:rsidRDefault="005244DA">
      <w:pPr>
        <w:pStyle w:val="Kazalovsebine2"/>
        <w:tabs>
          <w:tab w:val="left" w:pos="880"/>
          <w:tab w:val="right" w:leader="dot" w:pos="9062"/>
        </w:tabs>
        <w:rPr>
          <w:rFonts w:asciiTheme="minorHAnsi" w:eastAsiaTheme="minorEastAsia" w:hAnsiTheme="minorHAnsi" w:cstheme="minorBidi"/>
          <w:noProof/>
          <w:szCs w:val="22"/>
        </w:rPr>
      </w:pPr>
      <w:hyperlink w:anchor="_Toc123888727" w:history="1">
        <w:r w:rsidR="00542633" w:rsidRPr="00997089">
          <w:rPr>
            <w:rStyle w:val="Hiperpovezava"/>
            <w:noProof/>
          </w:rPr>
          <w:t>10.1</w:t>
        </w:r>
        <w:r w:rsidR="00542633">
          <w:rPr>
            <w:rFonts w:asciiTheme="minorHAnsi" w:eastAsiaTheme="minorEastAsia" w:hAnsiTheme="minorHAnsi" w:cstheme="minorBidi"/>
            <w:noProof/>
            <w:szCs w:val="22"/>
          </w:rPr>
          <w:tab/>
        </w:r>
        <w:r w:rsidR="00542633" w:rsidRPr="00997089">
          <w:rPr>
            <w:rStyle w:val="Hiperpovezava"/>
            <w:noProof/>
          </w:rPr>
          <w:t>Smernice za izdelavo projektne dokumentacije</w:t>
        </w:r>
        <w:r w:rsidR="00542633">
          <w:rPr>
            <w:noProof/>
            <w:webHidden/>
          </w:rPr>
          <w:tab/>
        </w:r>
        <w:r w:rsidR="00542633">
          <w:rPr>
            <w:noProof/>
            <w:webHidden/>
          </w:rPr>
          <w:fldChar w:fldCharType="begin"/>
        </w:r>
        <w:r w:rsidR="00542633">
          <w:rPr>
            <w:noProof/>
            <w:webHidden/>
          </w:rPr>
          <w:instrText xml:space="preserve"> PAGEREF _Toc123888727 \h </w:instrText>
        </w:r>
        <w:r w:rsidR="00542633">
          <w:rPr>
            <w:noProof/>
            <w:webHidden/>
          </w:rPr>
        </w:r>
        <w:r w:rsidR="00542633">
          <w:rPr>
            <w:noProof/>
            <w:webHidden/>
          </w:rPr>
          <w:fldChar w:fldCharType="separate"/>
        </w:r>
        <w:r w:rsidR="00542633">
          <w:rPr>
            <w:noProof/>
            <w:webHidden/>
          </w:rPr>
          <w:t>17</w:t>
        </w:r>
        <w:r w:rsidR="00542633">
          <w:rPr>
            <w:noProof/>
            <w:webHidden/>
          </w:rPr>
          <w:fldChar w:fldCharType="end"/>
        </w:r>
      </w:hyperlink>
    </w:p>
    <w:p w14:paraId="5C6492A0" w14:textId="74771E61" w:rsidR="00542633" w:rsidRDefault="005244DA">
      <w:pPr>
        <w:pStyle w:val="Kazalovsebine1"/>
        <w:rPr>
          <w:rFonts w:asciiTheme="minorHAnsi" w:eastAsiaTheme="minorEastAsia" w:hAnsiTheme="minorHAnsi" w:cstheme="minorBidi"/>
          <w:b w:val="0"/>
          <w:szCs w:val="22"/>
        </w:rPr>
      </w:pPr>
      <w:hyperlink w:anchor="_Toc123888728" w:history="1">
        <w:r w:rsidR="00542633" w:rsidRPr="00997089">
          <w:rPr>
            <w:rStyle w:val="Hiperpovezava"/>
          </w:rPr>
          <w:t>11</w:t>
        </w:r>
        <w:r w:rsidR="00542633">
          <w:rPr>
            <w:rFonts w:asciiTheme="minorHAnsi" w:eastAsiaTheme="minorEastAsia" w:hAnsiTheme="minorHAnsi" w:cstheme="minorBidi"/>
            <w:b w:val="0"/>
            <w:szCs w:val="22"/>
          </w:rPr>
          <w:tab/>
        </w:r>
        <w:r w:rsidR="00542633" w:rsidRPr="00997089">
          <w:rPr>
            <w:rStyle w:val="Hiperpovezava"/>
          </w:rPr>
          <w:t>Verifikacija skladnosti s TSI</w:t>
        </w:r>
        <w:r w:rsidR="00542633">
          <w:rPr>
            <w:webHidden/>
          </w:rPr>
          <w:tab/>
        </w:r>
        <w:r w:rsidR="00542633">
          <w:rPr>
            <w:webHidden/>
          </w:rPr>
          <w:fldChar w:fldCharType="begin"/>
        </w:r>
        <w:r w:rsidR="00542633">
          <w:rPr>
            <w:webHidden/>
          </w:rPr>
          <w:instrText xml:space="preserve"> PAGEREF _Toc123888728 \h </w:instrText>
        </w:r>
        <w:r w:rsidR="00542633">
          <w:rPr>
            <w:webHidden/>
          </w:rPr>
        </w:r>
        <w:r w:rsidR="00542633">
          <w:rPr>
            <w:webHidden/>
          </w:rPr>
          <w:fldChar w:fldCharType="separate"/>
        </w:r>
        <w:r w:rsidR="00542633">
          <w:rPr>
            <w:webHidden/>
          </w:rPr>
          <w:t>28</w:t>
        </w:r>
        <w:r w:rsidR="00542633">
          <w:rPr>
            <w:webHidden/>
          </w:rPr>
          <w:fldChar w:fldCharType="end"/>
        </w:r>
      </w:hyperlink>
    </w:p>
    <w:p w14:paraId="1959F02D" w14:textId="634994B8" w:rsidR="00542633" w:rsidRDefault="005244DA">
      <w:pPr>
        <w:pStyle w:val="Kazalovsebine1"/>
        <w:rPr>
          <w:rFonts w:asciiTheme="minorHAnsi" w:eastAsiaTheme="minorEastAsia" w:hAnsiTheme="minorHAnsi" w:cstheme="minorBidi"/>
          <w:b w:val="0"/>
          <w:szCs w:val="22"/>
        </w:rPr>
      </w:pPr>
      <w:hyperlink w:anchor="_Toc123888729" w:history="1">
        <w:r w:rsidR="00542633" w:rsidRPr="00997089">
          <w:rPr>
            <w:rStyle w:val="Hiperpovezava"/>
          </w:rPr>
          <w:t>12</w:t>
        </w:r>
        <w:r w:rsidR="00542633">
          <w:rPr>
            <w:rFonts w:asciiTheme="minorHAnsi" w:eastAsiaTheme="minorEastAsia" w:hAnsiTheme="minorHAnsi" w:cstheme="minorBidi"/>
            <w:b w:val="0"/>
            <w:szCs w:val="22"/>
          </w:rPr>
          <w:tab/>
        </w:r>
        <w:r w:rsidR="00542633" w:rsidRPr="00997089">
          <w:rPr>
            <w:rStyle w:val="Hiperpovezava"/>
          </w:rPr>
          <w:t>Ponudbena cena in plačila</w:t>
        </w:r>
        <w:r w:rsidR="00542633">
          <w:rPr>
            <w:webHidden/>
          </w:rPr>
          <w:tab/>
        </w:r>
        <w:r w:rsidR="00542633">
          <w:rPr>
            <w:webHidden/>
          </w:rPr>
          <w:fldChar w:fldCharType="begin"/>
        </w:r>
        <w:r w:rsidR="00542633">
          <w:rPr>
            <w:webHidden/>
          </w:rPr>
          <w:instrText xml:space="preserve"> PAGEREF _Toc123888729 \h </w:instrText>
        </w:r>
        <w:r w:rsidR="00542633">
          <w:rPr>
            <w:webHidden/>
          </w:rPr>
        </w:r>
        <w:r w:rsidR="00542633">
          <w:rPr>
            <w:webHidden/>
          </w:rPr>
          <w:fldChar w:fldCharType="separate"/>
        </w:r>
        <w:r w:rsidR="00542633">
          <w:rPr>
            <w:webHidden/>
          </w:rPr>
          <w:t>28</w:t>
        </w:r>
        <w:r w:rsidR="00542633">
          <w:rPr>
            <w:webHidden/>
          </w:rPr>
          <w:fldChar w:fldCharType="end"/>
        </w:r>
      </w:hyperlink>
    </w:p>
    <w:p w14:paraId="2A5F9EFA" w14:textId="0194B520" w:rsidR="00542633" w:rsidRDefault="005244DA">
      <w:pPr>
        <w:pStyle w:val="Kazalovsebine1"/>
        <w:rPr>
          <w:rFonts w:asciiTheme="minorHAnsi" w:eastAsiaTheme="minorEastAsia" w:hAnsiTheme="minorHAnsi" w:cstheme="minorBidi"/>
          <w:b w:val="0"/>
          <w:szCs w:val="22"/>
        </w:rPr>
      </w:pPr>
      <w:hyperlink w:anchor="_Toc123888730" w:history="1">
        <w:r w:rsidR="00542633" w:rsidRPr="00997089">
          <w:rPr>
            <w:rStyle w:val="Hiperpovezava"/>
          </w:rPr>
          <w:t>13</w:t>
        </w:r>
        <w:r w:rsidR="00542633">
          <w:rPr>
            <w:rFonts w:asciiTheme="minorHAnsi" w:eastAsiaTheme="minorEastAsia" w:hAnsiTheme="minorHAnsi" w:cstheme="minorBidi"/>
            <w:b w:val="0"/>
            <w:szCs w:val="22"/>
          </w:rPr>
          <w:tab/>
        </w:r>
        <w:r w:rsidR="00542633" w:rsidRPr="00997089">
          <w:rPr>
            <w:rStyle w:val="Hiperpovezava"/>
          </w:rPr>
          <w:t>Rok izdelave</w:t>
        </w:r>
        <w:r w:rsidR="00542633">
          <w:rPr>
            <w:webHidden/>
          </w:rPr>
          <w:tab/>
        </w:r>
        <w:r w:rsidR="00542633">
          <w:rPr>
            <w:webHidden/>
          </w:rPr>
          <w:fldChar w:fldCharType="begin"/>
        </w:r>
        <w:r w:rsidR="00542633">
          <w:rPr>
            <w:webHidden/>
          </w:rPr>
          <w:instrText xml:space="preserve"> PAGEREF _Toc123888730 \h </w:instrText>
        </w:r>
        <w:r w:rsidR="00542633">
          <w:rPr>
            <w:webHidden/>
          </w:rPr>
        </w:r>
        <w:r w:rsidR="00542633">
          <w:rPr>
            <w:webHidden/>
          </w:rPr>
          <w:fldChar w:fldCharType="separate"/>
        </w:r>
        <w:r w:rsidR="00542633">
          <w:rPr>
            <w:webHidden/>
          </w:rPr>
          <w:t>29</w:t>
        </w:r>
        <w:r w:rsidR="00542633">
          <w:rPr>
            <w:webHidden/>
          </w:rPr>
          <w:fldChar w:fldCharType="end"/>
        </w:r>
      </w:hyperlink>
    </w:p>
    <w:p w14:paraId="6A329705" w14:textId="674EBD82" w:rsidR="001225FC" w:rsidRDefault="005E5B6F" w:rsidP="009E6675">
      <w:pPr>
        <w:tabs>
          <w:tab w:val="left" w:pos="1032"/>
        </w:tabs>
        <w:spacing w:line="276" w:lineRule="auto"/>
        <w:rPr>
          <w:rFonts w:cs="Tahoma"/>
          <w:b/>
          <w:bCs/>
        </w:rPr>
      </w:pPr>
      <w:r w:rsidRPr="00075766">
        <w:rPr>
          <w:rFonts w:cs="Tahoma"/>
          <w:b/>
          <w:bCs/>
          <w:szCs w:val="22"/>
        </w:rPr>
        <w:fldChar w:fldCharType="end"/>
      </w:r>
    </w:p>
    <w:p w14:paraId="31D88D62" w14:textId="77777777" w:rsidR="001225FC" w:rsidRDefault="001225FC">
      <w:pPr>
        <w:jc w:val="left"/>
        <w:rPr>
          <w:rFonts w:cs="Tahoma"/>
          <w:b/>
          <w:bCs/>
        </w:rPr>
      </w:pPr>
      <w:r>
        <w:rPr>
          <w:rFonts w:cs="Tahoma"/>
          <w:b/>
          <w:bCs/>
        </w:rPr>
        <w:br w:type="page"/>
      </w:r>
    </w:p>
    <w:p w14:paraId="5BB4B806" w14:textId="77777777" w:rsidR="00DE6D9A" w:rsidRPr="002D2093" w:rsidRDefault="00230FD4" w:rsidP="003C05A3">
      <w:pPr>
        <w:pStyle w:val="Naslov1"/>
        <w:rPr>
          <w:rFonts w:eastAsia="Arial" w:cs="Tahoma"/>
        </w:rPr>
      </w:pPr>
      <w:bookmarkStart w:id="1" w:name="_Toc123888713"/>
      <w:r w:rsidRPr="00CE12D9">
        <w:rPr>
          <w:rFonts w:eastAsia="Arial" w:cs="Tahoma"/>
        </w:rPr>
        <w:lastRenderedPageBreak/>
        <w:t>Splošni podatki</w:t>
      </w:r>
      <w:bookmarkEnd w:id="1"/>
    </w:p>
    <w:p w14:paraId="3F04ACB3" w14:textId="77777777" w:rsidR="009D5BF9" w:rsidRPr="00CE12D9" w:rsidRDefault="009D5BF9" w:rsidP="003C05A3">
      <w:pPr>
        <w:pStyle w:val="Naslov2"/>
        <w:rPr>
          <w:rFonts w:cs="Tahoma"/>
        </w:rPr>
      </w:pPr>
      <w:bookmarkStart w:id="2" w:name="_Toc467247092"/>
      <w:bookmarkStart w:id="3" w:name="_Toc123888714"/>
      <w:r w:rsidRPr="00CE12D9">
        <w:rPr>
          <w:rFonts w:cs="Tahoma"/>
        </w:rPr>
        <w:t>Naročnik</w:t>
      </w:r>
      <w:bookmarkEnd w:id="2"/>
      <w:bookmarkEnd w:id="3"/>
    </w:p>
    <w:p w14:paraId="316225CC" w14:textId="176F8688" w:rsidR="009D5BF9" w:rsidRDefault="009D5BF9" w:rsidP="003C05A3">
      <w:pPr>
        <w:rPr>
          <w:rFonts w:cs="Tahoma"/>
          <w:w w:val="105"/>
        </w:rPr>
      </w:pPr>
      <w:r w:rsidRPr="00CE12D9">
        <w:rPr>
          <w:rFonts w:cs="Tahoma"/>
          <w:w w:val="105"/>
        </w:rPr>
        <w:t>Naročnik</w:t>
      </w:r>
      <w:r w:rsidRPr="00CE12D9">
        <w:rPr>
          <w:rFonts w:cs="Tahoma"/>
          <w:spacing w:val="-11"/>
          <w:w w:val="105"/>
        </w:rPr>
        <w:t xml:space="preserve"> </w:t>
      </w:r>
      <w:r w:rsidR="00A96E42">
        <w:rPr>
          <w:rFonts w:cs="Tahoma"/>
          <w:w w:val="105"/>
        </w:rPr>
        <w:t>predmetnih del</w:t>
      </w:r>
      <w:r w:rsidRPr="00CE12D9">
        <w:rPr>
          <w:rFonts w:cs="Tahoma"/>
          <w:spacing w:val="-7"/>
          <w:w w:val="105"/>
        </w:rPr>
        <w:t xml:space="preserve"> </w:t>
      </w:r>
      <w:r w:rsidR="006C4533">
        <w:rPr>
          <w:rFonts w:cs="Tahoma"/>
          <w:w w:val="105"/>
        </w:rPr>
        <w:t>je</w:t>
      </w:r>
      <w:r w:rsidRPr="00CE12D9">
        <w:rPr>
          <w:rFonts w:cs="Tahoma"/>
        </w:rPr>
        <w:t xml:space="preserve"> </w:t>
      </w:r>
      <w:r w:rsidRPr="00CE12D9">
        <w:rPr>
          <w:rFonts w:cs="Tahoma"/>
          <w:w w:val="105"/>
        </w:rPr>
        <w:t>Ministrstv</w:t>
      </w:r>
      <w:r w:rsidR="007603B5">
        <w:rPr>
          <w:rFonts w:cs="Tahoma"/>
          <w:w w:val="105"/>
        </w:rPr>
        <w:t>o za infrastrukturo, Direkcija R</w:t>
      </w:r>
      <w:r w:rsidRPr="00CE12D9">
        <w:rPr>
          <w:rFonts w:cs="Tahoma"/>
          <w:w w:val="105"/>
        </w:rPr>
        <w:t xml:space="preserve">epublike Slovenije za infrastrukturo, </w:t>
      </w:r>
      <w:r w:rsidR="00A96E42">
        <w:rPr>
          <w:rFonts w:cs="Tahoma"/>
          <w:w w:val="105"/>
        </w:rPr>
        <w:t xml:space="preserve">Sektor za </w:t>
      </w:r>
      <w:r w:rsidR="004207F5">
        <w:rPr>
          <w:rFonts w:cs="Tahoma"/>
          <w:w w:val="105"/>
        </w:rPr>
        <w:t xml:space="preserve">investicije v </w:t>
      </w:r>
      <w:r w:rsidR="00A96E42">
        <w:rPr>
          <w:rFonts w:cs="Tahoma"/>
          <w:w w:val="105"/>
        </w:rPr>
        <w:t>železnice, Kopitarjeva 5, 2</w:t>
      </w:r>
      <w:r w:rsidRPr="00CE12D9">
        <w:rPr>
          <w:rFonts w:cs="Tahoma"/>
          <w:w w:val="105"/>
        </w:rPr>
        <w:t xml:space="preserve">000 </w:t>
      </w:r>
      <w:r w:rsidR="00A96E42">
        <w:rPr>
          <w:rFonts w:cs="Tahoma"/>
          <w:w w:val="105"/>
        </w:rPr>
        <w:t>Maribor</w:t>
      </w:r>
      <w:r w:rsidR="006C4533">
        <w:rPr>
          <w:rFonts w:cs="Tahoma"/>
          <w:w w:val="105"/>
        </w:rPr>
        <w:t>.</w:t>
      </w:r>
    </w:p>
    <w:p w14:paraId="1D50C3A0" w14:textId="77777777" w:rsidR="007B53A6" w:rsidRDefault="007B53A6" w:rsidP="007B53A6">
      <w:pPr>
        <w:pStyle w:val="Naslov2"/>
        <w:rPr>
          <w:w w:val="105"/>
        </w:rPr>
      </w:pPr>
      <w:bookmarkStart w:id="4" w:name="_Toc123888715"/>
      <w:r>
        <w:rPr>
          <w:w w:val="105"/>
        </w:rPr>
        <w:t>Inženir</w:t>
      </w:r>
      <w:bookmarkEnd w:id="4"/>
    </w:p>
    <w:p w14:paraId="3E6D93A9" w14:textId="30FE67A1" w:rsidR="007B53A6" w:rsidRPr="00BE3F5E" w:rsidRDefault="007B53A6" w:rsidP="007B53A6">
      <w:pPr>
        <w:rPr>
          <w:rFonts w:cs="Tahoma"/>
          <w:w w:val="105"/>
        </w:rPr>
      </w:pPr>
      <w:r>
        <w:rPr>
          <w:rFonts w:cs="Tahoma"/>
          <w:w w:val="105"/>
        </w:rPr>
        <w:t xml:space="preserve">Inženirske storitve in nadzor na projektu izvaja DRI upravljanje investicij </w:t>
      </w:r>
      <w:r w:rsidR="0090281C">
        <w:rPr>
          <w:rFonts w:cs="Tahoma"/>
          <w:w w:val="105"/>
        </w:rPr>
        <w:t>d. o. o.</w:t>
      </w:r>
      <w:r>
        <w:rPr>
          <w:rFonts w:cs="Tahoma"/>
          <w:w w:val="105"/>
        </w:rPr>
        <w:t>, Kotnikova ulica 40, 1000 Ljubljana (v nadaljevanju DRI)</w:t>
      </w:r>
      <w:r w:rsidR="00260F37">
        <w:rPr>
          <w:rFonts w:cs="Tahoma"/>
          <w:w w:val="105"/>
        </w:rPr>
        <w:t>.</w:t>
      </w:r>
    </w:p>
    <w:p w14:paraId="0CC69FA0" w14:textId="77777777" w:rsidR="009D5BF9" w:rsidRPr="00CE12D9" w:rsidRDefault="00997E00" w:rsidP="003C05A3">
      <w:pPr>
        <w:pStyle w:val="Naslov2"/>
        <w:rPr>
          <w:rFonts w:cs="Tahoma"/>
        </w:rPr>
      </w:pPr>
      <w:bookmarkStart w:id="5" w:name="_Toc123888716"/>
      <w:r w:rsidRPr="00CE12D9">
        <w:rPr>
          <w:rFonts w:cs="Tahoma"/>
        </w:rPr>
        <w:t>Naziv projekta</w:t>
      </w:r>
      <w:r w:rsidR="001F371E">
        <w:rPr>
          <w:rFonts w:cs="Tahoma"/>
        </w:rPr>
        <w:t xml:space="preserve"> in predmet projektne naloge</w:t>
      </w:r>
      <w:bookmarkEnd w:id="5"/>
    </w:p>
    <w:p w14:paraId="5602C5A6" w14:textId="77777777" w:rsidR="006C4533" w:rsidRDefault="006C4533" w:rsidP="001F371E">
      <w:pPr>
        <w:rPr>
          <w:rFonts w:cs="Arial"/>
        </w:rPr>
      </w:pPr>
    </w:p>
    <w:p w14:paraId="37C21B5D" w14:textId="2F7EE617" w:rsidR="001F371E" w:rsidRDefault="006C4533" w:rsidP="001F371E">
      <w:pPr>
        <w:rPr>
          <w:rFonts w:cs="Arial"/>
        </w:rPr>
      </w:pPr>
      <w:r>
        <w:rPr>
          <w:rFonts w:cs="Arial"/>
        </w:rPr>
        <w:t>Predmet izdelave:</w:t>
      </w:r>
    </w:p>
    <w:p w14:paraId="4D005E9F" w14:textId="77777777" w:rsidR="0025209F" w:rsidRDefault="0025209F" w:rsidP="001F371E">
      <w:pPr>
        <w:rPr>
          <w:rFonts w:cs="Arial"/>
        </w:rPr>
      </w:pPr>
    </w:p>
    <w:p w14:paraId="2CA09F98" w14:textId="2DFB7C08" w:rsidR="00831191" w:rsidRDefault="00831191" w:rsidP="00831191">
      <w:pPr>
        <w:numPr>
          <w:ilvl w:val="0"/>
          <w:numId w:val="2"/>
        </w:numPr>
        <w:spacing w:after="60"/>
        <w:ind w:left="714" w:hanging="357"/>
        <w:rPr>
          <w:rFonts w:cs="Tahoma"/>
        </w:rPr>
      </w:pPr>
      <w:bookmarkStart w:id="6" w:name="_Hlk113023089"/>
      <w:r w:rsidRPr="00CE12D9">
        <w:rPr>
          <w:rFonts w:cs="Tahoma"/>
        </w:rPr>
        <w:t>Izdelav</w:t>
      </w:r>
      <w:r>
        <w:rPr>
          <w:rFonts w:cs="Tahoma"/>
        </w:rPr>
        <w:t>o</w:t>
      </w:r>
      <w:r w:rsidRPr="00CE12D9">
        <w:rPr>
          <w:rFonts w:cs="Tahoma"/>
        </w:rPr>
        <w:t xml:space="preserve"> </w:t>
      </w:r>
      <w:r w:rsidR="009F67E2">
        <w:rPr>
          <w:rFonts w:cs="Tahoma"/>
        </w:rPr>
        <w:t>strokovnih podlag za ureditev križanja cest z železnico</w:t>
      </w:r>
      <w:r w:rsidR="007B53A6">
        <w:rPr>
          <w:rFonts w:cs="Tahoma"/>
        </w:rPr>
        <w:t>;</w:t>
      </w:r>
    </w:p>
    <w:p w14:paraId="291757C5" w14:textId="75502688" w:rsidR="00831191" w:rsidRDefault="00831191" w:rsidP="00831191">
      <w:pPr>
        <w:numPr>
          <w:ilvl w:val="0"/>
          <w:numId w:val="2"/>
        </w:numPr>
        <w:spacing w:after="60"/>
        <w:ind w:left="714" w:hanging="357"/>
        <w:rPr>
          <w:rFonts w:cs="Tahoma"/>
        </w:rPr>
      </w:pPr>
      <w:r>
        <w:rPr>
          <w:rFonts w:cs="Tahoma"/>
        </w:rPr>
        <w:t xml:space="preserve">Izdelavo </w:t>
      </w:r>
      <w:r w:rsidR="009F67E2">
        <w:rPr>
          <w:rFonts w:cs="Tahoma"/>
        </w:rPr>
        <w:t>projektne dokumentacije za pridobitev projektnih in drugih pogojev (DPP</w:t>
      </w:r>
      <w:r w:rsidR="00B663F8">
        <w:rPr>
          <w:rFonts w:cs="Tahoma"/>
        </w:rPr>
        <w:t>/IZP</w:t>
      </w:r>
      <w:r w:rsidR="009F67E2">
        <w:rPr>
          <w:rFonts w:cs="Tahoma"/>
        </w:rPr>
        <w:t>)</w:t>
      </w:r>
      <w:r w:rsidR="00A91D64">
        <w:rPr>
          <w:rFonts w:cs="Tahoma"/>
        </w:rPr>
        <w:t xml:space="preserve"> za nadgradnjo železniške proge Celje-Velenje</w:t>
      </w:r>
      <w:r w:rsidR="007B53A6">
        <w:rPr>
          <w:rFonts w:cs="Arial"/>
        </w:rPr>
        <w:t>;</w:t>
      </w:r>
    </w:p>
    <w:bookmarkEnd w:id="6"/>
    <w:p w14:paraId="4807EF4D" w14:textId="77777777" w:rsidR="001313CA" w:rsidRPr="0025209F" w:rsidRDefault="001313CA" w:rsidP="001313CA">
      <w:pPr>
        <w:rPr>
          <w:rFonts w:cs="Tahoma"/>
        </w:rPr>
      </w:pPr>
    </w:p>
    <w:p w14:paraId="41E0DA4F" w14:textId="1D95B62D" w:rsidR="004C36DC" w:rsidRDefault="004C36DC">
      <w:pPr>
        <w:jc w:val="left"/>
        <w:rPr>
          <w:rFonts w:cs="Tahoma"/>
        </w:rPr>
      </w:pPr>
    </w:p>
    <w:p w14:paraId="6A23F305" w14:textId="77777777" w:rsidR="00920EAF" w:rsidRPr="00920EAF" w:rsidRDefault="00920EAF" w:rsidP="00920EAF">
      <w:pPr>
        <w:pStyle w:val="Naslov1"/>
        <w:rPr>
          <w:rFonts w:eastAsia="Arial" w:cs="Tahoma"/>
        </w:rPr>
      </w:pPr>
      <w:bookmarkStart w:id="7" w:name="_Toc123888717"/>
      <w:r w:rsidRPr="00920EAF">
        <w:rPr>
          <w:rFonts w:eastAsia="Arial" w:cs="Tahoma"/>
        </w:rPr>
        <w:t>Podl</w:t>
      </w:r>
      <w:r w:rsidR="00404796">
        <w:rPr>
          <w:rFonts w:eastAsia="Arial" w:cs="Tahoma"/>
        </w:rPr>
        <w:t>a</w:t>
      </w:r>
      <w:r w:rsidRPr="00920EAF">
        <w:rPr>
          <w:rFonts w:eastAsia="Arial" w:cs="Tahoma"/>
        </w:rPr>
        <w:t>ge za izdelavo projektne dokumentacije</w:t>
      </w:r>
      <w:bookmarkEnd w:id="7"/>
    </w:p>
    <w:p w14:paraId="772F64E7" w14:textId="77777777" w:rsidR="001F371E" w:rsidRDefault="001F371E" w:rsidP="001F371E">
      <w:pPr>
        <w:rPr>
          <w:rFonts w:cs="Arial"/>
        </w:rPr>
      </w:pPr>
    </w:p>
    <w:p w14:paraId="38C76D6D" w14:textId="77777777" w:rsidR="001F371E" w:rsidRDefault="001F371E" w:rsidP="001F371E">
      <w:pPr>
        <w:rPr>
          <w:rFonts w:cs="Arial"/>
        </w:rPr>
      </w:pPr>
    </w:p>
    <w:p w14:paraId="55BDB4A8" w14:textId="25299A2A" w:rsidR="00920EAF" w:rsidRPr="00323C70" w:rsidRDefault="00920EAF" w:rsidP="00920EAF">
      <w:pPr>
        <w:pStyle w:val="Default"/>
        <w:rPr>
          <w:rFonts w:ascii="Tahoma" w:hAnsi="Tahoma" w:cs="Arial"/>
          <w:bCs/>
          <w:color w:val="auto"/>
          <w:sz w:val="22"/>
          <w:szCs w:val="20"/>
        </w:rPr>
      </w:pPr>
      <w:r w:rsidRPr="00323C70">
        <w:rPr>
          <w:rFonts w:ascii="Tahoma" w:hAnsi="Tahoma" w:cs="Arial"/>
          <w:bCs/>
          <w:color w:val="auto"/>
          <w:sz w:val="22"/>
          <w:szCs w:val="20"/>
        </w:rPr>
        <w:t xml:space="preserve">Na razpolago </w:t>
      </w:r>
      <w:r w:rsidR="005F5E9F">
        <w:rPr>
          <w:rFonts w:ascii="Tahoma" w:hAnsi="Tahoma" w:cs="Arial"/>
          <w:bCs/>
          <w:color w:val="auto"/>
          <w:sz w:val="22"/>
          <w:szCs w:val="20"/>
        </w:rPr>
        <w:t>so naslednje strokovne podlage</w:t>
      </w:r>
      <w:r w:rsidRPr="00323C70">
        <w:rPr>
          <w:rFonts w:ascii="Tahoma" w:hAnsi="Tahoma" w:cs="Arial"/>
          <w:bCs/>
          <w:color w:val="auto"/>
          <w:sz w:val="22"/>
          <w:szCs w:val="20"/>
        </w:rPr>
        <w:t>:</w:t>
      </w:r>
    </w:p>
    <w:p w14:paraId="69C86480" w14:textId="77777777" w:rsidR="00920EAF" w:rsidRPr="00841CFC" w:rsidRDefault="00920EAF" w:rsidP="00920EAF">
      <w:pPr>
        <w:pStyle w:val="Default"/>
        <w:rPr>
          <w:sz w:val="20"/>
          <w:szCs w:val="20"/>
        </w:rPr>
      </w:pPr>
    </w:p>
    <w:p w14:paraId="44950CEB" w14:textId="6668E4C5" w:rsidR="008F2F59" w:rsidRPr="00E519D0" w:rsidRDefault="005F5E9F" w:rsidP="005F5E9F">
      <w:pPr>
        <w:pStyle w:val="Default"/>
        <w:numPr>
          <w:ilvl w:val="0"/>
          <w:numId w:val="36"/>
        </w:numPr>
        <w:jc w:val="both"/>
        <w:rPr>
          <w:rFonts w:cs="Arial"/>
          <w:bCs/>
        </w:rPr>
      </w:pPr>
      <w:r w:rsidRPr="005F5E9F">
        <w:rPr>
          <w:rFonts w:ascii="Tahoma" w:hAnsi="Tahoma" w:cs="Arial"/>
          <w:bCs/>
          <w:color w:val="auto"/>
          <w:sz w:val="22"/>
          <w:szCs w:val="20"/>
        </w:rPr>
        <w:t>Strokovn</w:t>
      </w:r>
      <w:r>
        <w:rPr>
          <w:rFonts w:ascii="Tahoma" w:hAnsi="Tahoma" w:cs="Arial"/>
          <w:bCs/>
          <w:color w:val="auto"/>
          <w:sz w:val="22"/>
          <w:szCs w:val="20"/>
        </w:rPr>
        <w:t>e</w:t>
      </w:r>
      <w:r w:rsidRPr="005F5E9F">
        <w:rPr>
          <w:rFonts w:ascii="Tahoma" w:hAnsi="Tahoma" w:cs="Arial"/>
          <w:bCs/>
          <w:color w:val="auto"/>
          <w:sz w:val="22"/>
          <w:szCs w:val="20"/>
        </w:rPr>
        <w:t xml:space="preserve"> podlag</w:t>
      </w:r>
      <w:r>
        <w:rPr>
          <w:rFonts w:ascii="Tahoma" w:hAnsi="Tahoma" w:cs="Arial"/>
          <w:bCs/>
          <w:color w:val="auto"/>
          <w:sz w:val="22"/>
          <w:szCs w:val="20"/>
        </w:rPr>
        <w:t>e</w:t>
      </w:r>
      <w:r w:rsidRPr="005F5E9F">
        <w:rPr>
          <w:rFonts w:ascii="Tahoma" w:hAnsi="Tahoma" w:cs="Arial"/>
          <w:bCs/>
          <w:color w:val="auto"/>
          <w:sz w:val="22"/>
          <w:szCs w:val="20"/>
        </w:rPr>
        <w:t xml:space="preserve"> in predštudije upravičenosti za nadgradnjo regionalnih železniških prog v RS ter železniškega omrežja na področju LUR (PNZ svetovanje projektiranje, </w:t>
      </w:r>
      <w:r w:rsidR="0090281C" w:rsidRPr="005F5E9F">
        <w:rPr>
          <w:rFonts w:ascii="Tahoma" w:hAnsi="Tahoma" w:cs="Arial"/>
          <w:bCs/>
          <w:color w:val="auto"/>
          <w:sz w:val="22"/>
          <w:szCs w:val="20"/>
        </w:rPr>
        <w:t>d. o. o.</w:t>
      </w:r>
      <w:r w:rsidRPr="005F5E9F">
        <w:rPr>
          <w:rFonts w:ascii="Tahoma" w:hAnsi="Tahoma" w:cs="Arial"/>
          <w:bCs/>
          <w:color w:val="auto"/>
          <w:sz w:val="22"/>
          <w:szCs w:val="20"/>
        </w:rPr>
        <w:t xml:space="preserve"> in cestni inženiring </w:t>
      </w:r>
      <w:r w:rsidR="0090281C" w:rsidRPr="005F5E9F">
        <w:rPr>
          <w:rFonts w:ascii="Tahoma" w:hAnsi="Tahoma" w:cs="Arial"/>
          <w:bCs/>
          <w:color w:val="auto"/>
          <w:sz w:val="22"/>
          <w:szCs w:val="20"/>
        </w:rPr>
        <w:t>d. o. o.</w:t>
      </w:r>
      <w:r w:rsidRPr="005F5E9F">
        <w:rPr>
          <w:rFonts w:ascii="Tahoma" w:hAnsi="Tahoma" w:cs="Arial"/>
          <w:bCs/>
          <w:color w:val="auto"/>
          <w:sz w:val="22"/>
          <w:szCs w:val="20"/>
        </w:rPr>
        <w:t>, št. proj. 19_804, november 2020)</w:t>
      </w:r>
      <w:r>
        <w:rPr>
          <w:rFonts w:ascii="Tahoma" w:hAnsi="Tahoma" w:cs="Arial"/>
          <w:bCs/>
          <w:color w:val="auto"/>
          <w:sz w:val="22"/>
          <w:szCs w:val="20"/>
        </w:rPr>
        <w:t>.</w:t>
      </w:r>
    </w:p>
    <w:p w14:paraId="611D4529" w14:textId="774A42A7" w:rsidR="00E519D0" w:rsidRPr="00E519D0" w:rsidRDefault="00E519D0" w:rsidP="005F5E9F">
      <w:pPr>
        <w:pStyle w:val="Default"/>
        <w:numPr>
          <w:ilvl w:val="0"/>
          <w:numId w:val="36"/>
        </w:numPr>
        <w:jc w:val="both"/>
        <w:rPr>
          <w:rFonts w:ascii="Tahoma" w:hAnsi="Tahoma" w:cs="Arial"/>
          <w:bCs/>
          <w:color w:val="auto"/>
          <w:sz w:val="22"/>
          <w:szCs w:val="20"/>
        </w:rPr>
      </w:pPr>
      <w:r w:rsidRPr="00E519D0">
        <w:rPr>
          <w:rFonts w:ascii="Tahoma" w:hAnsi="Tahoma" w:cs="Arial"/>
          <w:bCs/>
          <w:color w:val="auto"/>
          <w:sz w:val="22"/>
          <w:szCs w:val="20"/>
        </w:rPr>
        <w:t xml:space="preserve">Celostna grafična podoba Slovenskih železnic. </w:t>
      </w:r>
    </w:p>
    <w:p w14:paraId="71F22690" w14:textId="71BE577F" w:rsidR="006F09C3" w:rsidRDefault="006F09C3" w:rsidP="006F09C3">
      <w:pPr>
        <w:pStyle w:val="Default"/>
        <w:jc w:val="both"/>
        <w:rPr>
          <w:rFonts w:cs="Arial"/>
          <w:bCs/>
        </w:rPr>
      </w:pPr>
    </w:p>
    <w:p w14:paraId="2E2FA6A3" w14:textId="1B666C28" w:rsidR="006F09C3" w:rsidRPr="00301CE1" w:rsidRDefault="00BF48BD" w:rsidP="006F09C3">
      <w:pPr>
        <w:pStyle w:val="Default"/>
        <w:jc w:val="both"/>
        <w:rPr>
          <w:rFonts w:ascii="Tahoma" w:hAnsi="Tahoma" w:cs="Arial"/>
          <w:bCs/>
          <w:color w:val="auto"/>
          <w:sz w:val="22"/>
          <w:szCs w:val="20"/>
        </w:rPr>
      </w:pPr>
      <w:r w:rsidRPr="00301CE1">
        <w:rPr>
          <w:rFonts w:ascii="Tahoma" w:hAnsi="Tahoma" w:cs="Arial"/>
          <w:bCs/>
          <w:color w:val="auto"/>
          <w:sz w:val="22"/>
          <w:szCs w:val="20"/>
        </w:rPr>
        <w:t>Že izdelana projektna dokumentacija:</w:t>
      </w:r>
    </w:p>
    <w:p w14:paraId="08106D60" w14:textId="333E0452" w:rsidR="00BF48BD" w:rsidRDefault="00301CE1" w:rsidP="00BF48BD">
      <w:pPr>
        <w:pStyle w:val="Default"/>
        <w:numPr>
          <w:ilvl w:val="0"/>
          <w:numId w:val="36"/>
        </w:numPr>
        <w:jc w:val="both"/>
        <w:rPr>
          <w:rFonts w:ascii="Tahoma" w:hAnsi="Tahoma" w:cs="Arial"/>
          <w:bCs/>
          <w:color w:val="auto"/>
          <w:sz w:val="22"/>
          <w:szCs w:val="20"/>
        </w:rPr>
      </w:pPr>
      <w:r>
        <w:rPr>
          <w:rFonts w:ascii="Tahoma" w:hAnsi="Tahoma" w:cs="Arial"/>
          <w:bCs/>
          <w:color w:val="auto"/>
          <w:sz w:val="22"/>
          <w:szCs w:val="20"/>
        </w:rPr>
        <w:t xml:space="preserve">DGD, Obvozna cesta na območju Medloga zaradi ukinitve železniškega prehoda NPr Levec 1, št. proj. 814.01.2021, julij 2022, P.T.S. Silvo Rep </w:t>
      </w:r>
      <w:r w:rsidR="0090281C">
        <w:rPr>
          <w:rFonts w:ascii="Tahoma" w:hAnsi="Tahoma" w:cs="Arial"/>
          <w:bCs/>
          <w:color w:val="auto"/>
          <w:sz w:val="22"/>
          <w:szCs w:val="20"/>
        </w:rPr>
        <w:t xml:space="preserve">s. </w:t>
      </w:r>
      <w:r>
        <w:rPr>
          <w:rFonts w:ascii="Tahoma" w:hAnsi="Tahoma" w:cs="Arial"/>
          <w:bCs/>
          <w:color w:val="auto"/>
          <w:sz w:val="22"/>
          <w:szCs w:val="20"/>
        </w:rPr>
        <w:t>p., Bistrica ob Dravi.</w:t>
      </w:r>
    </w:p>
    <w:p w14:paraId="4F744F74" w14:textId="3AB67128" w:rsidR="00301CE1" w:rsidRPr="00301CE1" w:rsidRDefault="00301CE1" w:rsidP="00BF48BD">
      <w:pPr>
        <w:pStyle w:val="Default"/>
        <w:numPr>
          <w:ilvl w:val="0"/>
          <w:numId w:val="36"/>
        </w:numPr>
        <w:jc w:val="both"/>
        <w:rPr>
          <w:rFonts w:ascii="Tahoma" w:hAnsi="Tahoma" w:cs="Arial"/>
          <w:bCs/>
          <w:color w:val="auto"/>
          <w:sz w:val="22"/>
          <w:szCs w:val="20"/>
        </w:rPr>
      </w:pPr>
      <w:r>
        <w:rPr>
          <w:rFonts w:ascii="Tahoma" w:hAnsi="Tahoma" w:cs="Arial"/>
          <w:bCs/>
          <w:color w:val="auto"/>
          <w:sz w:val="22"/>
          <w:szCs w:val="20"/>
        </w:rPr>
        <w:t xml:space="preserve">DGD, Ureditev dostopne ceste zaradi ukinitve NPr Levec 2 v km 4+461 in NPr Levec 3 v km 4+634, št. proj. 170/12/18, GHC-PROJEKT, PROJEKTIRANJE IN INŽENIRING, </w:t>
      </w:r>
      <w:r w:rsidR="0090281C">
        <w:rPr>
          <w:rFonts w:ascii="Tahoma" w:hAnsi="Tahoma" w:cs="Arial"/>
          <w:bCs/>
          <w:color w:val="auto"/>
          <w:sz w:val="22"/>
          <w:szCs w:val="20"/>
        </w:rPr>
        <w:t>d. o. o.</w:t>
      </w:r>
      <w:r>
        <w:rPr>
          <w:rFonts w:ascii="Tahoma" w:hAnsi="Tahoma" w:cs="Arial"/>
          <w:bCs/>
          <w:color w:val="auto"/>
          <w:sz w:val="22"/>
          <w:szCs w:val="20"/>
        </w:rPr>
        <w:t xml:space="preserve">, </w:t>
      </w:r>
      <w:r w:rsidR="000458D7">
        <w:rPr>
          <w:rFonts w:ascii="Tahoma" w:hAnsi="Tahoma" w:cs="Arial"/>
          <w:bCs/>
          <w:color w:val="auto"/>
          <w:sz w:val="22"/>
          <w:szCs w:val="20"/>
        </w:rPr>
        <w:t>dopolnitev marec 2022</w:t>
      </w:r>
      <w:r>
        <w:rPr>
          <w:rFonts w:ascii="Tahoma" w:hAnsi="Tahoma" w:cs="Arial"/>
          <w:bCs/>
          <w:color w:val="auto"/>
          <w:sz w:val="22"/>
          <w:szCs w:val="20"/>
        </w:rPr>
        <w:t>.</w:t>
      </w:r>
    </w:p>
    <w:p w14:paraId="020D4B2A" w14:textId="3AB4A02C" w:rsidR="000C01AB" w:rsidRDefault="000C01AB" w:rsidP="00301CE1">
      <w:pPr>
        <w:pStyle w:val="Default"/>
        <w:numPr>
          <w:ilvl w:val="0"/>
          <w:numId w:val="36"/>
        </w:numPr>
        <w:jc w:val="both"/>
        <w:rPr>
          <w:rFonts w:ascii="Tahoma" w:hAnsi="Tahoma" w:cs="Arial"/>
          <w:bCs/>
          <w:color w:val="auto"/>
          <w:sz w:val="22"/>
          <w:szCs w:val="20"/>
        </w:rPr>
      </w:pPr>
      <w:r w:rsidRPr="00301CE1">
        <w:rPr>
          <w:rFonts w:ascii="Tahoma" w:hAnsi="Tahoma" w:cs="Arial"/>
          <w:bCs/>
          <w:color w:val="auto"/>
          <w:sz w:val="22"/>
          <w:szCs w:val="20"/>
        </w:rPr>
        <w:t xml:space="preserve">IZN, Zavarovanje nivojskega prehoda NPr 4.8 (Levec 4) v km 4+807 s sistemom za avtomatsko zavarovanje NPr KS na progi št. 31 Celje </w:t>
      </w:r>
      <w:r w:rsidR="00301CE1" w:rsidRPr="00301CE1">
        <w:rPr>
          <w:rFonts w:ascii="Tahoma" w:hAnsi="Tahoma" w:cs="Arial"/>
          <w:bCs/>
          <w:color w:val="auto"/>
          <w:sz w:val="22"/>
          <w:szCs w:val="20"/>
        </w:rPr>
        <w:t>–</w:t>
      </w:r>
      <w:r w:rsidRPr="00301CE1">
        <w:rPr>
          <w:rFonts w:ascii="Tahoma" w:hAnsi="Tahoma" w:cs="Arial"/>
          <w:bCs/>
          <w:color w:val="auto"/>
          <w:sz w:val="22"/>
          <w:szCs w:val="20"/>
        </w:rPr>
        <w:t xml:space="preserve"> Velenje</w:t>
      </w:r>
      <w:r w:rsidR="00301CE1" w:rsidRPr="00301CE1">
        <w:rPr>
          <w:rFonts w:ascii="Tahoma" w:hAnsi="Tahoma" w:cs="Arial"/>
          <w:bCs/>
          <w:color w:val="auto"/>
          <w:sz w:val="22"/>
          <w:szCs w:val="20"/>
        </w:rPr>
        <w:t>, ISKRA, d.o.o., julij 2019.</w:t>
      </w:r>
    </w:p>
    <w:p w14:paraId="3E71930F" w14:textId="68945225" w:rsidR="006B28E6" w:rsidRPr="00301CE1" w:rsidRDefault="00692706" w:rsidP="00301CE1">
      <w:pPr>
        <w:pStyle w:val="Default"/>
        <w:numPr>
          <w:ilvl w:val="0"/>
          <w:numId w:val="36"/>
        </w:numPr>
        <w:jc w:val="both"/>
        <w:rPr>
          <w:rFonts w:ascii="Tahoma" w:hAnsi="Tahoma" w:cs="Arial"/>
          <w:bCs/>
          <w:color w:val="auto"/>
          <w:sz w:val="22"/>
          <w:szCs w:val="20"/>
        </w:rPr>
      </w:pPr>
      <w:r>
        <w:rPr>
          <w:rFonts w:ascii="Tahoma" w:hAnsi="Tahoma" w:cs="Arial"/>
          <w:bCs/>
          <w:color w:val="auto"/>
          <w:sz w:val="22"/>
          <w:szCs w:val="20"/>
        </w:rPr>
        <w:t>IZN, Zavarovanje NPr z napravo za avtomatsko zavarovanje s svetlobno z</w:t>
      </w:r>
      <w:r w:rsidR="006C4533">
        <w:rPr>
          <w:rFonts w:ascii="Tahoma" w:hAnsi="Tahoma" w:cs="Arial"/>
          <w:bCs/>
          <w:color w:val="auto"/>
          <w:sz w:val="22"/>
          <w:szCs w:val="20"/>
        </w:rPr>
        <w:t>v</w:t>
      </w:r>
      <w:r>
        <w:rPr>
          <w:rFonts w:ascii="Tahoma" w:hAnsi="Tahoma" w:cs="Arial"/>
          <w:bCs/>
          <w:color w:val="auto"/>
          <w:sz w:val="22"/>
          <w:szCs w:val="20"/>
        </w:rPr>
        <w:t xml:space="preserve">očnimi signali in polzapornicami ter izvedbo vozišča z gumi elementi na NPr Polzela 2 v km 16+865, št. proj. 603/08, Projektiva – inženiring Celje, </w:t>
      </w:r>
      <w:r w:rsidR="0090281C">
        <w:rPr>
          <w:rFonts w:ascii="Tahoma" w:hAnsi="Tahoma" w:cs="Arial"/>
          <w:bCs/>
          <w:color w:val="auto"/>
          <w:sz w:val="22"/>
          <w:szCs w:val="20"/>
        </w:rPr>
        <w:t xml:space="preserve">d. </w:t>
      </w:r>
      <w:r>
        <w:rPr>
          <w:rFonts w:ascii="Tahoma" w:hAnsi="Tahoma" w:cs="Arial"/>
          <w:bCs/>
          <w:color w:val="auto"/>
          <w:sz w:val="22"/>
          <w:szCs w:val="20"/>
        </w:rPr>
        <w:t>d., december 2009.</w:t>
      </w:r>
    </w:p>
    <w:p w14:paraId="675DC2CB" w14:textId="75750DE2" w:rsidR="00024962" w:rsidRPr="00301CE1" w:rsidRDefault="00024962" w:rsidP="00024962">
      <w:pPr>
        <w:pStyle w:val="Odstavekseznama"/>
        <w:numPr>
          <w:ilvl w:val="0"/>
          <w:numId w:val="36"/>
        </w:numPr>
        <w:rPr>
          <w:rFonts w:cs="Arial"/>
          <w:bCs/>
          <w:szCs w:val="20"/>
          <w:lang w:val="sl-SI" w:eastAsia="sl-SI"/>
        </w:rPr>
      </w:pPr>
      <w:r w:rsidRPr="00301CE1">
        <w:rPr>
          <w:rFonts w:cs="Arial"/>
          <w:bCs/>
          <w:szCs w:val="20"/>
          <w:lang w:val="sl-SI" w:eastAsia="sl-SI"/>
        </w:rPr>
        <w:t>DKP Velenje-Mozirje (v gradnji)</w:t>
      </w:r>
      <w:r w:rsidR="00EE215C">
        <w:rPr>
          <w:rFonts w:cs="Arial"/>
          <w:bCs/>
          <w:szCs w:val="20"/>
          <w:lang w:val="sl-SI" w:eastAsia="sl-SI"/>
        </w:rPr>
        <w:t>.</w:t>
      </w:r>
      <w:r w:rsidRPr="00301CE1">
        <w:rPr>
          <w:rFonts w:cs="Arial"/>
          <w:bCs/>
          <w:szCs w:val="20"/>
          <w:lang w:val="sl-SI" w:eastAsia="sl-SI"/>
        </w:rPr>
        <w:t xml:space="preserve"> </w:t>
      </w:r>
    </w:p>
    <w:p w14:paraId="76226820" w14:textId="020CCF7E" w:rsidR="004355A2" w:rsidRDefault="004355A2" w:rsidP="004355A2">
      <w:pPr>
        <w:pStyle w:val="Odstavekseznama"/>
        <w:numPr>
          <w:ilvl w:val="0"/>
          <w:numId w:val="36"/>
        </w:numPr>
        <w:rPr>
          <w:rFonts w:cs="Arial"/>
          <w:bCs/>
          <w:szCs w:val="20"/>
          <w:lang w:val="sl-SI" w:eastAsia="sl-SI"/>
        </w:rPr>
      </w:pPr>
      <w:r w:rsidRPr="00B6338A">
        <w:rPr>
          <w:rFonts w:cs="Arial"/>
          <w:bCs/>
          <w:szCs w:val="20"/>
          <w:lang w:val="sl-SI" w:eastAsia="sl-SI"/>
        </w:rPr>
        <w:t xml:space="preserve">PZI, Ureditev DKP na območju Občin Šmartno ob Paki, Braslovče, Polzela, Prebold in Žalec, Odsek Paška vas-Letuš (v recenziji), št. 15099_0, junij 2022, PROJEKT </w:t>
      </w:r>
      <w:r w:rsidR="0090281C" w:rsidRPr="00B6338A">
        <w:rPr>
          <w:rFonts w:cs="Arial"/>
          <w:bCs/>
          <w:szCs w:val="20"/>
          <w:lang w:val="sl-SI" w:eastAsia="sl-SI"/>
        </w:rPr>
        <w:t xml:space="preserve">d. </w:t>
      </w:r>
      <w:r w:rsidRPr="00B6338A">
        <w:rPr>
          <w:rFonts w:cs="Arial"/>
          <w:bCs/>
          <w:szCs w:val="20"/>
          <w:lang w:val="sl-SI" w:eastAsia="sl-SI"/>
        </w:rPr>
        <w:t xml:space="preserve">d., Nova Gorica </w:t>
      </w:r>
    </w:p>
    <w:p w14:paraId="4080C9BF" w14:textId="776C3B57" w:rsidR="00F56FF6" w:rsidRPr="00B6338A" w:rsidRDefault="00F56FF6" w:rsidP="004355A2">
      <w:pPr>
        <w:pStyle w:val="Odstavekseznama"/>
        <w:numPr>
          <w:ilvl w:val="0"/>
          <w:numId w:val="36"/>
        </w:numPr>
        <w:rPr>
          <w:rFonts w:cs="Arial"/>
          <w:bCs/>
          <w:szCs w:val="20"/>
          <w:lang w:val="sl-SI" w:eastAsia="sl-SI"/>
        </w:rPr>
      </w:pPr>
      <w:r>
        <w:rPr>
          <w:rFonts w:cs="Arial"/>
          <w:bCs/>
          <w:szCs w:val="20"/>
          <w:lang w:val="sl-SI" w:eastAsia="sl-SI"/>
        </w:rPr>
        <w:t xml:space="preserve">IZN, </w:t>
      </w:r>
      <w:r w:rsidR="000A00F9">
        <w:rPr>
          <w:rFonts w:cs="Arial"/>
          <w:bCs/>
          <w:szCs w:val="20"/>
          <w:lang w:val="sl-SI" w:eastAsia="sl-SI"/>
        </w:rPr>
        <w:t xml:space="preserve">Gradnja izvennivojskega dostopa in ureditev peronske infrastrukture na železniški postaji Šmartno ob Paki, št. proj. 20-021.1, MIND INŽENIRING d. o. o., Ormož, po recenziji januar 2022. </w:t>
      </w:r>
    </w:p>
    <w:p w14:paraId="324631F6" w14:textId="77777777" w:rsidR="00F75E7F" w:rsidRDefault="00F75E7F" w:rsidP="00F75E7F">
      <w:pPr>
        <w:pStyle w:val="Odstavekseznama"/>
        <w:numPr>
          <w:ilvl w:val="0"/>
          <w:numId w:val="36"/>
        </w:numPr>
      </w:pPr>
      <w:r>
        <w:t xml:space="preserve">Tehnične specifikacije za lokalne optične kable, optične delilnike in priključne optične kable, št. 455, maj 2021, Ljubljana., Slovenske železnice </w:t>
      </w:r>
    </w:p>
    <w:p w14:paraId="52A7F55A" w14:textId="28C8DDCE" w:rsidR="00F75E7F" w:rsidRDefault="00F75E7F" w:rsidP="00F75E7F">
      <w:pPr>
        <w:pStyle w:val="Odstavekseznama"/>
        <w:numPr>
          <w:ilvl w:val="0"/>
          <w:numId w:val="36"/>
        </w:numPr>
      </w:pPr>
      <w:r>
        <w:lastRenderedPageBreak/>
        <w:t>Navodilo in tehnične specifikacije za projektiranje, gradnjo in oblikovanje sistemov PIS, urnih naprav in SOS stebričkov, št. 454, maj 2021, Ljubljana, Slovenske železnice.</w:t>
      </w:r>
    </w:p>
    <w:p w14:paraId="4970CAED" w14:textId="5F3BC421" w:rsidR="006C4533" w:rsidRDefault="004355A2" w:rsidP="00B6338A">
      <w:pPr>
        <w:pStyle w:val="Odstavekseznama"/>
      </w:pPr>
      <w:r w:rsidRPr="00B6338A">
        <w:t>IzN, Podhod pod železnico na postaji Šmartno ob Paki v km 23+668,78; št. 20-021.1, avgust 2021, Mind Inženiring d.o.o., Ormož</w:t>
      </w:r>
      <w:r w:rsidR="007F6DA6">
        <w:t>.</w:t>
      </w:r>
      <w:r w:rsidRPr="00B6338A">
        <w:t xml:space="preserve"> </w:t>
      </w:r>
    </w:p>
    <w:p w14:paraId="28C40B00" w14:textId="6D388425" w:rsidR="00E47BEF" w:rsidRPr="003F5731" w:rsidRDefault="003740E0" w:rsidP="00C2123A">
      <w:pPr>
        <w:pStyle w:val="Odstavekseznama"/>
        <w:numPr>
          <w:ilvl w:val="0"/>
          <w:numId w:val="88"/>
        </w:numPr>
        <w:ind w:left="720"/>
        <w:rPr>
          <w:rFonts w:cs="Arial"/>
          <w:bCs/>
        </w:rPr>
      </w:pPr>
      <w:r w:rsidRPr="002E4527">
        <w:rPr>
          <w:rFonts w:cs="Arial"/>
          <w:bCs/>
        </w:rPr>
        <w:t>Elaborat metodologije razvrščanja postaj/postajališč, število parkirnih mest in opremljenost s parkirišči za kolesa, Projekt: Ureditev par</w:t>
      </w:r>
      <w:r w:rsidRPr="003F5731">
        <w:rPr>
          <w:rFonts w:cs="Arial"/>
          <w:bCs/>
        </w:rPr>
        <w:t>kirnih mest za kolesa na območju železniških postaj znotraj Slovenije, SŽI, November 2018.</w:t>
      </w:r>
    </w:p>
    <w:p w14:paraId="569087A7" w14:textId="30A6CF06" w:rsidR="006C4533" w:rsidRDefault="00AD6239" w:rsidP="00C2123A">
      <w:pPr>
        <w:pStyle w:val="Odstavekseznama"/>
        <w:numPr>
          <w:ilvl w:val="0"/>
          <w:numId w:val="87"/>
        </w:numPr>
        <w:ind w:left="720"/>
      </w:pPr>
      <w:r w:rsidRPr="00244AFF">
        <w:rPr>
          <w:rFonts w:cs="Arial"/>
          <w:bCs/>
        </w:rPr>
        <w:t>Strateško razvojna naloga, Strokovne podlage za pripravo smernic/navodila oz. pravil načrtovanje tipske železniške infrastru</w:t>
      </w:r>
      <w:r w:rsidR="00EF6F66" w:rsidRPr="00244AFF">
        <w:rPr>
          <w:rFonts w:cs="Arial"/>
          <w:bCs/>
        </w:rPr>
        <w:t>k</w:t>
      </w:r>
      <w:r w:rsidRPr="00244AFF">
        <w:rPr>
          <w:rFonts w:cs="Arial"/>
          <w:bCs/>
        </w:rPr>
        <w:t>ture; za tipsko dolžino peronov, Uporabna dolžina peronov glede na dolžine potniških vlakov, DRU UI, d.o.o., št. 698/2021, september 2021.</w:t>
      </w:r>
      <w:r>
        <w:t xml:space="preserve"> </w:t>
      </w:r>
    </w:p>
    <w:p w14:paraId="5A0F9054" w14:textId="1F323DF6" w:rsidR="004355A2" w:rsidRDefault="004355A2" w:rsidP="00B6338A">
      <w:pPr>
        <w:shd w:val="clear" w:color="auto" w:fill="FFFFFF"/>
        <w:spacing w:before="100" w:beforeAutospacing="1" w:after="100" w:afterAutospacing="1"/>
        <w:jc w:val="left"/>
        <w:rPr>
          <w:rFonts w:ascii="Arial" w:hAnsi="Arial" w:cs="Arial"/>
          <w:color w:val="505053"/>
          <w:szCs w:val="22"/>
        </w:rPr>
      </w:pPr>
    </w:p>
    <w:p w14:paraId="6ADCC230" w14:textId="457D2D05" w:rsidR="004355A2" w:rsidRPr="00D46D1D" w:rsidRDefault="004355A2" w:rsidP="004355A2">
      <w:pPr>
        <w:pStyle w:val="Odstavekseznama"/>
        <w:numPr>
          <w:ilvl w:val="0"/>
          <w:numId w:val="36"/>
        </w:numPr>
        <w:rPr>
          <w:rFonts w:cs="Arial"/>
          <w:bCs/>
          <w:szCs w:val="22"/>
          <w:lang w:val="sl-SI" w:eastAsia="sl-SI"/>
        </w:rPr>
      </w:pPr>
      <w:r w:rsidRPr="004355A2">
        <w:rPr>
          <w:rFonts w:cs="Arial"/>
          <w:bCs/>
          <w:szCs w:val="22"/>
          <w:lang w:val="sl-SI" w:eastAsia="sl-SI"/>
        </w:rPr>
        <w:t xml:space="preserve"> </w:t>
      </w:r>
      <w:r w:rsidRPr="00D46D1D">
        <w:rPr>
          <w:rFonts w:cs="Arial"/>
          <w:bCs/>
          <w:szCs w:val="22"/>
          <w:lang w:val="sl-SI" w:eastAsia="sl-SI"/>
        </w:rPr>
        <w:t>Tretja razvojna os:</w:t>
      </w:r>
    </w:p>
    <w:p w14:paraId="3212AC8A" w14:textId="77777777" w:rsidR="004355A2" w:rsidRPr="00F11330" w:rsidRDefault="004355A2" w:rsidP="004355A2">
      <w:pPr>
        <w:rPr>
          <w:rFonts w:cs="Tahoma"/>
          <w:color w:val="1F497D"/>
          <w:sz w:val="20"/>
        </w:rPr>
      </w:pPr>
    </w:p>
    <w:p w14:paraId="5C3F619B" w14:textId="77777777" w:rsidR="00C20AF7" w:rsidRPr="00B6338A" w:rsidRDefault="00C20AF7" w:rsidP="00B6338A">
      <w:pPr>
        <w:pStyle w:val="Odstavekseznama"/>
        <w:numPr>
          <w:ilvl w:val="0"/>
          <w:numId w:val="48"/>
        </w:numPr>
        <w:spacing w:line="240" w:lineRule="auto"/>
        <w:contextualSpacing w:val="0"/>
      </w:pPr>
      <w:r w:rsidRPr="00B6338A">
        <w:t>Uredba o državnem prostorskem načrtu za državno cesto od priključka Šentrupert na avtocesti A1 Šentilj–Koper do priključka Velenje jug (Ur.l.RS št. 3/17 z dne 20.1.2017) in</w:t>
      </w:r>
    </w:p>
    <w:p w14:paraId="06905B57" w14:textId="77777777" w:rsidR="00C20AF7" w:rsidRPr="00B6338A" w:rsidRDefault="00C20AF7" w:rsidP="00B6338A">
      <w:pPr>
        <w:pStyle w:val="Odstavekseznama"/>
        <w:numPr>
          <w:ilvl w:val="0"/>
          <w:numId w:val="48"/>
        </w:numPr>
        <w:spacing w:line="240" w:lineRule="auto"/>
        <w:contextualSpacing w:val="0"/>
      </w:pPr>
      <w:r w:rsidRPr="00B6338A">
        <w:t>Uredba o državnem prostorskem načrtu za državno cesto od priključka Velenje jug do priključka Slovenj Gradec jug (Uradni list RS, št. 72/13 z dne 2.9.2013).</w:t>
      </w:r>
    </w:p>
    <w:p w14:paraId="24AE5019" w14:textId="430B2F80" w:rsidR="004355A2" w:rsidRPr="00B6338A" w:rsidRDefault="004355A2" w:rsidP="00B6338A">
      <w:pPr>
        <w:pStyle w:val="Navadensplet"/>
        <w:numPr>
          <w:ilvl w:val="0"/>
          <w:numId w:val="48"/>
        </w:numPr>
        <w:shd w:val="clear" w:color="auto" w:fill="FFFFFF"/>
        <w:spacing w:before="0" w:beforeAutospacing="0" w:after="150" w:afterAutospacing="0"/>
        <w:jc w:val="both"/>
        <w:rPr>
          <w:rFonts w:ascii="Tahoma" w:hAnsi="Tahoma"/>
          <w:sz w:val="22"/>
          <w:lang w:val="en-US" w:eastAsia="en-US"/>
        </w:rPr>
      </w:pPr>
      <w:r w:rsidRPr="00B6338A">
        <w:rPr>
          <w:rFonts w:ascii="Tahoma" w:hAnsi="Tahoma"/>
          <w:sz w:val="22"/>
          <w:lang w:val="en-US" w:eastAsia="en-US"/>
        </w:rPr>
        <w:t xml:space="preserve">PZI, Poročilo o preiskavah tal in geotehnični načrt za traso nove HC med priključkom Šentrupert na avtocesti A1 Šentilj-Koper in priključkom Velenje jug (1. odsek): Odsek od km 0,000 do km 6,700 (P0-P335) ter priključki Šentrupert, Parižlje, Podgora; št. 101125_HC, september 2021, GEOINŽENIRING d. o. o. </w:t>
      </w:r>
    </w:p>
    <w:p w14:paraId="5D232627" w14:textId="77777777" w:rsidR="007F6DA6" w:rsidRPr="00D46D1D" w:rsidRDefault="007F6DA6" w:rsidP="00B6338A">
      <w:pPr>
        <w:shd w:val="clear" w:color="auto" w:fill="FFFFFF"/>
        <w:spacing w:before="100" w:beforeAutospacing="1" w:after="100" w:afterAutospacing="1"/>
        <w:jc w:val="left"/>
        <w:rPr>
          <w:rFonts w:ascii="Arial" w:hAnsi="Arial" w:cs="Arial"/>
          <w:color w:val="505053"/>
          <w:szCs w:val="22"/>
        </w:rPr>
      </w:pPr>
    </w:p>
    <w:p w14:paraId="27897643" w14:textId="1AC2AB58" w:rsidR="00145DFB" w:rsidRDefault="00E75FD6" w:rsidP="00145DFB">
      <w:pPr>
        <w:rPr>
          <w:rFonts w:cs="Arial"/>
          <w:bCs/>
        </w:rPr>
      </w:pPr>
      <w:r>
        <w:rPr>
          <w:rFonts w:cs="Arial"/>
          <w:bCs/>
        </w:rPr>
        <w:t>Treba</w:t>
      </w:r>
      <w:r w:rsidR="008F2F59">
        <w:rPr>
          <w:rFonts w:cs="Arial"/>
          <w:bCs/>
        </w:rPr>
        <w:t xml:space="preserve"> je upoštevati veljavne prostorske akte ter z občinami preveriti</w:t>
      </w:r>
      <w:r w:rsidR="00CC0757">
        <w:rPr>
          <w:rFonts w:cs="Arial"/>
          <w:bCs/>
        </w:rPr>
        <w:t xml:space="preserve">, </w:t>
      </w:r>
      <w:r w:rsidR="00695F40">
        <w:rPr>
          <w:rFonts w:cs="Arial"/>
          <w:bCs/>
        </w:rPr>
        <w:t>ali</w:t>
      </w:r>
      <w:r w:rsidR="008F2F59">
        <w:rPr>
          <w:rFonts w:cs="Arial"/>
          <w:bCs/>
        </w:rPr>
        <w:t xml:space="preserve"> je na predmetnem območju v sprejemanju novi prostorski akt. </w:t>
      </w:r>
      <w:r>
        <w:rPr>
          <w:rFonts w:cs="Arial"/>
          <w:bCs/>
        </w:rPr>
        <w:t>Če</w:t>
      </w:r>
      <w:r w:rsidR="008F2F59">
        <w:rPr>
          <w:rFonts w:cs="Arial"/>
          <w:bCs/>
        </w:rPr>
        <w:t xml:space="preserve"> projektant ugotovi, da na predmetnem območju ni mogoča novogradnja predvsem za ureditev križanj cest z železnico, je </w:t>
      </w:r>
      <w:r>
        <w:rPr>
          <w:rFonts w:cs="Arial"/>
          <w:bCs/>
        </w:rPr>
        <w:t>treba</w:t>
      </w:r>
      <w:r w:rsidR="008F2F59">
        <w:rPr>
          <w:rFonts w:cs="Arial"/>
          <w:bCs/>
        </w:rPr>
        <w:t xml:space="preserve"> naročnika o tem pismeno obvestiti. </w:t>
      </w:r>
    </w:p>
    <w:p w14:paraId="62735FBC" w14:textId="77777777" w:rsidR="00145DFB" w:rsidRPr="00BE29B7" w:rsidRDefault="00145DFB" w:rsidP="00145DFB"/>
    <w:p w14:paraId="7F3C50E3" w14:textId="77777777" w:rsidR="00320B89" w:rsidRDefault="00C20AF7">
      <w:pPr>
        <w:jc w:val="left"/>
        <w:rPr>
          <w:rFonts w:cs="Tahoma"/>
        </w:rPr>
      </w:pPr>
      <w:r w:rsidRPr="00C20AF7">
        <w:rPr>
          <w:rFonts w:cs="Tahoma"/>
        </w:rPr>
        <w:t>Kjer bodo ureditve proge posegale v DPN 3ROS je potrebno pridobiti projektne pogoje DARS in uskladiti rešitve s projektanti HC (ločena projektanta za 1. in 2. odsek).</w:t>
      </w:r>
    </w:p>
    <w:p w14:paraId="144BE9B7" w14:textId="77777777" w:rsidR="00320B89" w:rsidRDefault="00320B89">
      <w:pPr>
        <w:jc w:val="left"/>
        <w:rPr>
          <w:rFonts w:cs="Tahoma"/>
        </w:rPr>
      </w:pPr>
    </w:p>
    <w:p w14:paraId="661EC0EE" w14:textId="158D44B6" w:rsidR="004C36DC" w:rsidRDefault="004C36DC">
      <w:pPr>
        <w:jc w:val="left"/>
        <w:rPr>
          <w:rFonts w:cs="Tahoma"/>
        </w:rPr>
      </w:pPr>
      <w:r>
        <w:rPr>
          <w:rFonts w:cs="Tahoma"/>
        </w:rPr>
        <w:br w:type="page"/>
      </w:r>
    </w:p>
    <w:p w14:paraId="44DC4ECA" w14:textId="5CBE5A63" w:rsidR="004E0EB5" w:rsidRDefault="00404796" w:rsidP="002E2406">
      <w:pPr>
        <w:pStyle w:val="Naslov1"/>
        <w:rPr>
          <w:rFonts w:eastAsia="Arial" w:cs="Tahoma"/>
        </w:rPr>
      </w:pPr>
      <w:bookmarkStart w:id="8" w:name="_Toc123888718"/>
      <w:r w:rsidRPr="004E0EB5">
        <w:rPr>
          <w:rFonts w:eastAsia="Arial" w:cs="Tahoma"/>
        </w:rPr>
        <w:lastRenderedPageBreak/>
        <w:t xml:space="preserve">Opis obstoječega </w:t>
      </w:r>
      <w:r w:rsidR="00814672">
        <w:rPr>
          <w:rFonts w:eastAsia="Arial" w:cs="Tahoma"/>
        </w:rPr>
        <w:t>stanja</w:t>
      </w:r>
      <w:bookmarkEnd w:id="8"/>
    </w:p>
    <w:p w14:paraId="52C77D8A" w14:textId="77777777" w:rsidR="004E0EB5" w:rsidRPr="004E0EB5" w:rsidRDefault="004E0EB5" w:rsidP="004E0EB5"/>
    <w:p w14:paraId="02EBB0F9" w14:textId="5BF258E3" w:rsidR="008910DE" w:rsidRDefault="008910DE" w:rsidP="00814672">
      <w:pPr>
        <w:rPr>
          <w:rFonts w:cs="Tahoma"/>
        </w:rPr>
      </w:pPr>
    </w:p>
    <w:p w14:paraId="7B48D5A0" w14:textId="0E25979E" w:rsidR="008910DE" w:rsidRDefault="005F5E9F" w:rsidP="00814672">
      <w:pPr>
        <w:rPr>
          <w:rFonts w:cs="Tahoma"/>
        </w:rPr>
      </w:pPr>
      <w:r w:rsidRPr="005F5E9F">
        <w:rPr>
          <w:rFonts w:cs="Tahoma"/>
        </w:rPr>
        <w:t>Regionalna proga št. 31 Celje–Velenje se začne na postaji Celje, proge št. 30 Zidani Most–Šentilj–d. m., v kretnici št. 101, v km 0+041,00, in konča s tirnim zaključkom v km 38+024,00. Skupna gradbena dolžina proge je 37.998,20 m in vključuje 6 postaj (izključujoč postajo Celje) ter 5 obstoječih postajališč. Po Uredbi o kategorizaciji prog je dolžina proge 37.967,00 m. Traso regionalne proge št. 31 s prometnimi mesti prikazuje slika 2.1.</w:t>
      </w:r>
    </w:p>
    <w:p w14:paraId="5336391A" w14:textId="623976D5" w:rsidR="005F5E9F" w:rsidRDefault="005F5E9F" w:rsidP="00814672">
      <w:pPr>
        <w:rPr>
          <w:rFonts w:cs="Tahoma"/>
        </w:rPr>
      </w:pPr>
    </w:p>
    <w:p w14:paraId="7F4C00D0" w14:textId="77777777" w:rsidR="005F5E9F" w:rsidRDefault="005F5E9F" w:rsidP="005F5E9F">
      <w:pPr>
        <w:keepNext/>
      </w:pPr>
      <w:r>
        <w:rPr>
          <w:noProof/>
        </w:rPr>
        <w:drawing>
          <wp:inline distT="0" distB="0" distL="0" distR="0" wp14:anchorId="58732FEB" wp14:editId="560237D7">
            <wp:extent cx="4057276" cy="3348000"/>
            <wp:effectExtent l="0" t="0" r="635"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57276" cy="3348000"/>
                    </a:xfrm>
                    <a:prstGeom prst="rect">
                      <a:avLst/>
                    </a:prstGeom>
                  </pic:spPr>
                </pic:pic>
              </a:graphicData>
            </a:graphic>
          </wp:inline>
        </w:drawing>
      </w:r>
    </w:p>
    <w:p w14:paraId="15866FDD" w14:textId="77777777" w:rsidR="005F5E9F" w:rsidRDefault="005F5E9F" w:rsidP="005F5E9F">
      <w:pPr>
        <w:pStyle w:val="Napis"/>
      </w:pPr>
    </w:p>
    <w:p w14:paraId="5190A1CB" w14:textId="7EC1B692" w:rsidR="005F5E9F" w:rsidRDefault="005F5E9F" w:rsidP="005F5E9F">
      <w:pPr>
        <w:pStyle w:val="Napis"/>
        <w:rPr>
          <w:rFonts w:cs="Tahoma"/>
        </w:rPr>
      </w:pPr>
      <w:r>
        <w:t xml:space="preserve">Slika </w:t>
      </w:r>
      <w:r w:rsidR="005244DA">
        <w:fldChar w:fldCharType="begin"/>
      </w:r>
      <w:r w:rsidR="005244DA">
        <w:instrText xml:space="preserve"> SEQ Slika \* ARABIC </w:instrText>
      </w:r>
      <w:r w:rsidR="005244DA">
        <w:fldChar w:fldCharType="separate"/>
      </w:r>
      <w:r w:rsidR="005166E5">
        <w:rPr>
          <w:noProof/>
        </w:rPr>
        <w:t>1</w:t>
      </w:r>
      <w:r w:rsidR="005244DA">
        <w:rPr>
          <w:noProof/>
        </w:rPr>
        <w:fldChar w:fldCharType="end"/>
      </w:r>
      <w:r>
        <w:t xml:space="preserve">: </w:t>
      </w:r>
      <w:r w:rsidRPr="001D2F01">
        <w:t>Prometna mesta na regionalni progi št. 31, Celje – Velenje (Vir: karte Slovenskega železniškega omrežja, DRI d.o.o. januar 2019)</w:t>
      </w:r>
    </w:p>
    <w:p w14:paraId="08637DF3" w14:textId="3AE5027A" w:rsidR="008910DE" w:rsidRDefault="008910DE" w:rsidP="00814672">
      <w:pPr>
        <w:rPr>
          <w:rFonts w:cs="Tahoma"/>
        </w:rPr>
      </w:pPr>
    </w:p>
    <w:p w14:paraId="5616B97A" w14:textId="77777777" w:rsidR="005F5E9F" w:rsidRPr="005F5E9F" w:rsidRDefault="005F5E9F" w:rsidP="005F5E9F">
      <w:pPr>
        <w:rPr>
          <w:rFonts w:cs="Tahoma"/>
        </w:rPr>
      </w:pPr>
      <w:r w:rsidRPr="005F5E9F">
        <w:rPr>
          <w:rFonts w:cs="Tahoma"/>
        </w:rPr>
        <w:t xml:space="preserve">Regionalna proga št. 31 Celje–Velenje je bila predana prometu leta 1891. V celoti je enotirna in ni elektrificirana, sistem vleke je dizel. Voznoredne hitrosti na progi so med 40 in 80 km/h. Kategorija proge glede na obseg in opremljenost prometa je R3 – regionalne proge z večjim obsegom prometa, glede na osno obremenitev pa C3. Železniške postaje na progi so opremljene z analognimi SV napravami in sicer: Celje (elektrorelejna), Žalec (elektrorelejna), Polzela (elektrorelejna), Šmartno ob Paki (elektrorelejna), Šoštanj (elektrorelejna), Velenje Pesje (elektrorelejna) in Velenje (mehanska + ROSP). </w:t>
      </w:r>
    </w:p>
    <w:p w14:paraId="40D66758" w14:textId="77777777" w:rsidR="005F5E9F" w:rsidRPr="005F5E9F" w:rsidRDefault="005F5E9F" w:rsidP="005F5E9F">
      <w:pPr>
        <w:rPr>
          <w:rFonts w:cs="Tahoma"/>
        </w:rPr>
      </w:pPr>
    </w:p>
    <w:p w14:paraId="7C4775A1" w14:textId="77777777" w:rsidR="005F5E9F" w:rsidRPr="005F5E9F" w:rsidRDefault="005F5E9F" w:rsidP="005F5E9F">
      <w:pPr>
        <w:rPr>
          <w:rFonts w:cs="Tahoma"/>
        </w:rPr>
      </w:pPr>
      <w:r w:rsidRPr="005F5E9F">
        <w:rPr>
          <w:rFonts w:cs="Tahoma"/>
        </w:rPr>
        <w:t xml:space="preserve">Železniška proga ni opremljena z radijsko dispečerskimi zvezami. Prav tako glavni signali niso opremljeni z avtostop napravami. Na progi je uvedeno vodenje prometa na odjavni odsek ter opremljenostjo z digitalnim železniškim radijskim omrežjem GSM-R. Dostopi na perone so povsod nivojski oz. iz postajnega poslopja. </w:t>
      </w:r>
    </w:p>
    <w:p w14:paraId="5C789972" w14:textId="77777777" w:rsidR="005F5E9F" w:rsidRPr="005F5E9F" w:rsidRDefault="005F5E9F" w:rsidP="005F5E9F">
      <w:pPr>
        <w:rPr>
          <w:rFonts w:cs="Tahoma"/>
        </w:rPr>
      </w:pPr>
    </w:p>
    <w:p w14:paraId="19A3A347" w14:textId="7AB68AB6" w:rsidR="005F5E9F" w:rsidRPr="005F5E9F" w:rsidRDefault="005F5E9F" w:rsidP="005F5E9F">
      <w:pPr>
        <w:rPr>
          <w:rFonts w:cs="Tahoma"/>
        </w:rPr>
      </w:pPr>
      <w:r w:rsidRPr="005F5E9F">
        <w:rPr>
          <w:rFonts w:cs="Tahoma"/>
        </w:rPr>
        <w:t>Na progi je 20 nivojskih prehodov</w:t>
      </w:r>
      <w:r w:rsidR="00EC2E2C" w:rsidRPr="005F5E9F">
        <w:rPr>
          <w:rFonts w:cs="Tahoma"/>
        </w:rPr>
        <w:t>, zavarovanih</w:t>
      </w:r>
      <w:r w:rsidRPr="005F5E9F">
        <w:rPr>
          <w:rFonts w:cs="Tahoma"/>
        </w:rPr>
        <w:t xml:space="preserve"> z avtomatskimi napravami</w:t>
      </w:r>
      <w:r w:rsidR="00EC2E2C" w:rsidRPr="005F5E9F">
        <w:rPr>
          <w:rFonts w:cs="Tahoma"/>
        </w:rPr>
        <w:t>, in</w:t>
      </w:r>
      <w:r w:rsidRPr="005F5E9F">
        <w:rPr>
          <w:rFonts w:cs="Tahoma"/>
        </w:rPr>
        <w:t xml:space="preserve"> </w:t>
      </w:r>
      <w:r w:rsidR="004207F5">
        <w:rPr>
          <w:rFonts w:cs="Tahoma"/>
        </w:rPr>
        <w:t xml:space="preserve">29 </w:t>
      </w:r>
      <w:r w:rsidRPr="005F5E9F">
        <w:rPr>
          <w:rFonts w:cs="Tahoma"/>
        </w:rPr>
        <w:t>nezavarovanih nivojskih prehodov, ki so opremljeni samo z Andrejevim križem. Od teh je 2</w:t>
      </w:r>
      <w:r w:rsidR="00056FB8">
        <w:rPr>
          <w:rFonts w:cs="Tahoma"/>
        </w:rPr>
        <w:t>3</w:t>
      </w:r>
      <w:r w:rsidRPr="005F5E9F">
        <w:rPr>
          <w:rFonts w:cs="Tahoma"/>
        </w:rPr>
        <w:t xml:space="preserve"> urejenih v makadamski izvedbi in </w:t>
      </w:r>
      <w:r w:rsidR="00056FB8">
        <w:rPr>
          <w:rFonts w:cs="Tahoma"/>
        </w:rPr>
        <w:t>17</w:t>
      </w:r>
      <w:r w:rsidRPr="005F5E9F">
        <w:rPr>
          <w:rFonts w:cs="Tahoma"/>
        </w:rPr>
        <w:t xml:space="preserve"> asfaltiranih, </w:t>
      </w:r>
      <w:r w:rsidR="00056FB8">
        <w:rPr>
          <w:rFonts w:cs="Tahoma"/>
        </w:rPr>
        <w:t>9</w:t>
      </w:r>
      <w:r w:rsidRPr="005F5E9F">
        <w:rPr>
          <w:rFonts w:cs="Tahoma"/>
        </w:rPr>
        <w:t xml:space="preserve"> v izvedbi z gumo (Strail). Od </w:t>
      </w:r>
      <w:r w:rsidR="004207F5" w:rsidRPr="00C2123A">
        <w:rPr>
          <w:rFonts w:cs="Tahoma"/>
          <w:strike/>
        </w:rPr>
        <w:t>4</w:t>
      </w:r>
      <w:r w:rsidR="004207F5">
        <w:rPr>
          <w:rFonts w:cs="Tahoma"/>
        </w:rPr>
        <w:t>9</w:t>
      </w:r>
      <w:r w:rsidRPr="005F5E9F">
        <w:rPr>
          <w:rFonts w:cs="Tahoma"/>
        </w:rPr>
        <w:t xml:space="preserve"> nivojskih prehodov se eden nahaja med uvoznimi in izvoznimi kretnicami, ki so na glavnih prevoznih tirih na prometnem mestu, trije pa se nahajajo na razdalji &lt;20 m od uvozne oziroma izvozne kretnice.</w:t>
      </w:r>
    </w:p>
    <w:p w14:paraId="35BB8DBF" w14:textId="77777777" w:rsidR="005F5E9F" w:rsidRPr="005F5E9F" w:rsidRDefault="005F5E9F" w:rsidP="005F5E9F">
      <w:pPr>
        <w:rPr>
          <w:rFonts w:cs="Tahoma"/>
        </w:rPr>
      </w:pPr>
    </w:p>
    <w:p w14:paraId="7E9CE752" w14:textId="1F2A1041" w:rsidR="008910DE" w:rsidRDefault="005F5E9F" w:rsidP="005F5E9F">
      <w:pPr>
        <w:rPr>
          <w:rFonts w:cs="Tahoma"/>
        </w:rPr>
      </w:pPr>
      <w:r w:rsidRPr="005F5E9F">
        <w:rPr>
          <w:rFonts w:cs="Tahoma"/>
        </w:rPr>
        <w:lastRenderedPageBreak/>
        <w:t xml:space="preserve">Trasa železniške proge v prvem delu poteka po nezahtevnem terenu, ki je prepleten z manjšimi vodotoki. Od Paške vasi proti Velenju sledi zaviti dolini reke Pake. Na tem delu </w:t>
      </w:r>
      <w:r w:rsidR="00221838" w:rsidRPr="005F5E9F">
        <w:rPr>
          <w:rFonts w:cs="Tahoma"/>
        </w:rPr>
        <w:t>je</w:t>
      </w:r>
      <w:r w:rsidRPr="005F5E9F">
        <w:rPr>
          <w:rFonts w:cs="Tahoma"/>
        </w:rPr>
        <w:t xml:space="preserve"> predor Skorno, dolžine 145,00 m in zagotavlja normalni svetli profil. Starost predora je več kot 100 let. Njegovo stanje je bilo po evidenci upravljavca v letu 2018 ocenjeno kot slabo, kljub temu da je bila v predoru v letu 1997 izvedena rekonstrukcija. Zadnja večja obnovitvena dela oz. remonti na drugih odsekih so starejši od 20 let ter so podani v Preglednici 2.1.</w:t>
      </w:r>
    </w:p>
    <w:p w14:paraId="404F4D4D" w14:textId="3D554968" w:rsidR="005F5E9F" w:rsidRDefault="005F5E9F" w:rsidP="005F5E9F">
      <w:pPr>
        <w:rPr>
          <w:rFonts w:cs="Tahoma"/>
        </w:rPr>
      </w:pPr>
    </w:p>
    <w:p w14:paraId="4152DA81" w14:textId="1BFA1ABA" w:rsidR="005F5E9F" w:rsidRPr="008D20FA" w:rsidRDefault="005F5E9F" w:rsidP="005F5E9F">
      <w:pPr>
        <w:pStyle w:val="Napis"/>
      </w:pPr>
      <w:r w:rsidRPr="00404125">
        <w:t xml:space="preserve">Preglednica </w:t>
      </w:r>
      <w:r w:rsidR="005244DA">
        <w:fldChar w:fldCharType="begin"/>
      </w:r>
      <w:r w:rsidR="005244DA">
        <w:instrText xml:space="preserve"> STYLEREF 1 \s </w:instrText>
      </w:r>
      <w:r w:rsidR="005244DA">
        <w:fldChar w:fldCharType="separate"/>
      </w:r>
      <w:r w:rsidR="005166E5">
        <w:rPr>
          <w:noProof/>
        </w:rPr>
        <w:t>3</w:t>
      </w:r>
      <w:r w:rsidR="005244DA">
        <w:rPr>
          <w:noProof/>
        </w:rPr>
        <w:fldChar w:fldCharType="end"/>
      </w:r>
      <w:r w:rsidR="00221838">
        <w:t>.</w:t>
      </w:r>
      <w:r w:rsidR="005244DA">
        <w:fldChar w:fldCharType="begin"/>
      </w:r>
      <w:r w:rsidR="005244DA">
        <w:instrText xml:space="preserve"> SEQ Preglednica \* ARABIC \s 1 </w:instrText>
      </w:r>
      <w:r w:rsidR="005244DA">
        <w:fldChar w:fldCharType="separate"/>
      </w:r>
      <w:r w:rsidR="005166E5">
        <w:rPr>
          <w:noProof/>
        </w:rPr>
        <w:t>1</w:t>
      </w:r>
      <w:r w:rsidR="005244DA">
        <w:rPr>
          <w:noProof/>
        </w:rPr>
        <w:fldChar w:fldCharType="end"/>
      </w:r>
      <w:r>
        <w:t xml:space="preserve">: Podatki o zadnjih remontih na progi Celje – Velenje </w:t>
      </w:r>
    </w:p>
    <w:tbl>
      <w:tblPr>
        <w:tblStyle w:val="GridTable1Light1"/>
        <w:tblW w:w="5000" w:type="pct"/>
        <w:tblLook w:val="04A0" w:firstRow="1" w:lastRow="0" w:firstColumn="1" w:lastColumn="0" w:noHBand="0" w:noVBand="1"/>
      </w:tblPr>
      <w:tblGrid>
        <w:gridCol w:w="2500"/>
        <w:gridCol w:w="1378"/>
        <w:gridCol w:w="1378"/>
        <w:gridCol w:w="1553"/>
        <w:gridCol w:w="2233"/>
      </w:tblGrid>
      <w:tr w:rsidR="005F5E9F" w:rsidRPr="00671E09" w14:paraId="5562E56A" w14:textId="77777777" w:rsidTr="0028167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82" w:type="pct"/>
            <w:tcBorders>
              <w:top w:val="single" w:sz="12" w:space="0" w:color="auto"/>
              <w:left w:val="single" w:sz="12" w:space="0" w:color="auto"/>
              <w:bottom w:val="single" w:sz="12" w:space="0" w:color="auto"/>
              <w:right w:val="single" w:sz="12" w:space="0" w:color="auto"/>
            </w:tcBorders>
            <w:shd w:val="clear" w:color="auto" w:fill="DBDBDB" w:themeFill="accent3" w:themeFillTint="66"/>
            <w:noWrap/>
            <w:vAlign w:val="center"/>
            <w:hideMark/>
          </w:tcPr>
          <w:p w14:paraId="22956726" w14:textId="77777777" w:rsidR="005F5E9F" w:rsidRPr="006B57B8" w:rsidRDefault="005F5E9F" w:rsidP="00281675">
            <w:pPr>
              <w:jc w:val="center"/>
              <w:rPr>
                <w:b/>
                <w:bCs w:val="0"/>
                <w:sz w:val="18"/>
                <w:szCs w:val="18"/>
              </w:rPr>
            </w:pPr>
            <w:r w:rsidRPr="006B57B8">
              <w:rPr>
                <w:b/>
                <w:bCs w:val="0"/>
                <w:sz w:val="18"/>
                <w:szCs w:val="18"/>
              </w:rPr>
              <w:t>Odsek</w:t>
            </w:r>
          </w:p>
        </w:tc>
        <w:tc>
          <w:tcPr>
            <w:tcW w:w="762" w:type="pct"/>
            <w:tcBorders>
              <w:top w:val="single" w:sz="12" w:space="0" w:color="auto"/>
              <w:left w:val="single" w:sz="12" w:space="0" w:color="auto"/>
              <w:bottom w:val="single" w:sz="12" w:space="0" w:color="auto"/>
              <w:right w:val="single" w:sz="12" w:space="0" w:color="auto"/>
            </w:tcBorders>
            <w:shd w:val="clear" w:color="auto" w:fill="DBDBDB" w:themeFill="accent3" w:themeFillTint="66"/>
            <w:noWrap/>
            <w:vAlign w:val="center"/>
            <w:hideMark/>
          </w:tcPr>
          <w:p w14:paraId="58A2DFF0" w14:textId="77777777" w:rsidR="005F5E9F" w:rsidRPr="006B57B8" w:rsidRDefault="005F5E9F" w:rsidP="00281675">
            <w:pPr>
              <w:jc w:val="center"/>
              <w:cnfStyle w:val="100000000000" w:firstRow="1" w:lastRow="0" w:firstColumn="0" w:lastColumn="0" w:oddVBand="0" w:evenVBand="0" w:oddHBand="0" w:evenHBand="0" w:firstRowFirstColumn="0" w:firstRowLastColumn="0" w:lastRowFirstColumn="0" w:lastRowLastColumn="0"/>
              <w:rPr>
                <w:b/>
                <w:bCs w:val="0"/>
                <w:sz w:val="18"/>
                <w:szCs w:val="18"/>
              </w:rPr>
            </w:pPr>
            <w:r w:rsidRPr="006B57B8">
              <w:rPr>
                <w:b/>
                <w:bCs w:val="0"/>
                <w:sz w:val="18"/>
                <w:szCs w:val="18"/>
              </w:rPr>
              <w:t>od km</w:t>
            </w:r>
          </w:p>
        </w:tc>
        <w:tc>
          <w:tcPr>
            <w:tcW w:w="762" w:type="pct"/>
            <w:tcBorders>
              <w:top w:val="single" w:sz="12" w:space="0" w:color="auto"/>
              <w:left w:val="single" w:sz="12" w:space="0" w:color="auto"/>
              <w:bottom w:val="single" w:sz="12" w:space="0" w:color="auto"/>
              <w:right w:val="single" w:sz="12" w:space="0" w:color="auto"/>
            </w:tcBorders>
            <w:shd w:val="clear" w:color="auto" w:fill="DBDBDB" w:themeFill="accent3" w:themeFillTint="66"/>
            <w:noWrap/>
            <w:vAlign w:val="center"/>
            <w:hideMark/>
          </w:tcPr>
          <w:p w14:paraId="7B75F0CC" w14:textId="77777777" w:rsidR="005F5E9F" w:rsidRPr="006B57B8" w:rsidRDefault="005F5E9F" w:rsidP="00281675">
            <w:pPr>
              <w:jc w:val="center"/>
              <w:cnfStyle w:val="100000000000" w:firstRow="1" w:lastRow="0" w:firstColumn="0" w:lastColumn="0" w:oddVBand="0" w:evenVBand="0" w:oddHBand="0" w:evenHBand="0" w:firstRowFirstColumn="0" w:firstRowLastColumn="0" w:lastRowFirstColumn="0" w:lastRowLastColumn="0"/>
              <w:rPr>
                <w:b/>
                <w:bCs w:val="0"/>
                <w:sz w:val="18"/>
                <w:szCs w:val="18"/>
              </w:rPr>
            </w:pPr>
            <w:r w:rsidRPr="006B57B8">
              <w:rPr>
                <w:b/>
                <w:bCs w:val="0"/>
                <w:sz w:val="18"/>
                <w:szCs w:val="18"/>
              </w:rPr>
              <w:t>do km</w:t>
            </w:r>
          </w:p>
        </w:tc>
        <w:tc>
          <w:tcPr>
            <w:tcW w:w="859" w:type="pct"/>
            <w:tcBorders>
              <w:top w:val="single" w:sz="12" w:space="0" w:color="auto"/>
              <w:left w:val="single" w:sz="12" w:space="0" w:color="auto"/>
              <w:bottom w:val="single" w:sz="12" w:space="0" w:color="auto"/>
              <w:right w:val="single" w:sz="12" w:space="0" w:color="auto"/>
            </w:tcBorders>
            <w:shd w:val="clear" w:color="auto" w:fill="DBDBDB" w:themeFill="accent3" w:themeFillTint="66"/>
            <w:noWrap/>
            <w:vAlign w:val="center"/>
            <w:hideMark/>
          </w:tcPr>
          <w:p w14:paraId="76A3B08D" w14:textId="77777777" w:rsidR="005F5E9F" w:rsidRPr="006B57B8" w:rsidRDefault="005F5E9F" w:rsidP="00281675">
            <w:pPr>
              <w:jc w:val="center"/>
              <w:cnfStyle w:val="100000000000" w:firstRow="1" w:lastRow="0" w:firstColumn="0" w:lastColumn="0" w:oddVBand="0" w:evenVBand="0" w:oddHBand="0" w:evenHBand="0" w:firstRowFirstColumn="0" w:firstRowLastColumn="0" w:lastRowFirstColumn="0" w:lastRowLastColumn="0"/>
              <w:rPr>
                <w:b/>
                <w:bCs w:val="0"/>
                <w:sz w:val="18"/>
                <w:szCs w:val="18"/>
              </w:rPr>
            </w:pPr>
            <w:r w:rsidRPr="006B57B8">
              <w:rPr>
                <w:b/>
                <w:bCs w:val="0"/>
                <w:sz w:val="18"/>
                <w:szCs w:val="18"/>
              </w:rPr>
              <w:t>Dolžina [m]</w:t>
            </w:r>
          </w:p>
        </w:tc>
        <w:tc>
          <w:tcPr>
            <w:tcW w:w="1236" w:type="pct"/>
            <w:tcBorders>
              <w:top w:val="single" w:sz="12" w:space="0" w:color="auto"/>
              <w:left w:val="single" w:sz="12" w:space="0" w:color="auto"/>
              <w:bottom w:val="single" w:sz="12" w:space="0" w:color="auto"/>
              <w:right w:val="single" w:sz="12" w:space="0" w:color="auto"/>
            </w:tcBorders>
            <w:shd w:val="clear" w:color="auto" w:fill="DBDBDB" w:themeFill="accent3" w:themeFillTint="66"/>
            <w:vAlign w:val="center"/>
            <w:hideMark/>
          </w:tcPr>
          <w:p w14:paraId="00B9078A" w14:textId="77777777" w:rsidR="005F5E9F" w:rsidRPr="006B57B8" w:rsidRDefault="005F5E9F" w:rsidP="00281675">
            <w:pPr>
              <w:jc w:val="center"/>
              <w:cnfStyle w:val="100000000000" w:firstRow="1" w:lastRow="0" w:firstColumn="0" w:lastColumn="0" w:oddVBand="0" w:evenVBand="0" w:oddHBand="0" w:evenHBand="0" w:firstRowFirstColumn="0" w:firstRowLastColumn="0" w:lastRowFirstColumn="0" w:lastRowLastColumn="0"/>
              <w:rPr>
                <w:b/>
                <w:bCs w:val="0"/>
                <w:sz w:val="18"/>
                <w:szCs w:val="18"/>
              </w:rPr>
            </w:pPr>
            <w:r w:rsidRPr="006B57B8">
              <w:rPr>
                <w:b/>
                <w:bCs w:val="0"/>
                <w:sz w:val="18"/>
                <w:szCs w:val="18"/>
              </w:rPr>
              <w:t>LETO ZADNJEGA REMONTA</w:t>
            </w:r>
          </w:p>
        </w:tc>
      </w:tr>
      <w:tr w:rsidR="005F5E9F" w:rsidRPr="00671E09" w14:paraId="6E1F8C1B" w14:textId="77777777" w:rsidTr="00281675">
        <w:trPr>
          <w:trHeight w:val="397"/>
        </w:trPr>
        <w:tc>
          <w:tcPr>
            <w:cnfStyle w:val="001000000000" w:firstRow="0" w:lastRow="0" w:firstColumn="1" w:lastColumn="0" w:oddVBand="0" w:evenVBand="0" w:oddHBand="0" w:evenHBand="0" w:firstRowFirstColumn="0" w:firstRowLastColumn="0" w:lastRowFirstColumn="0" w:lastRowLastColumn="0"/>
            <w:tcW w:w="1382" w:type="pct"/>
            <w:tcBorders>
              <w:top w:val="single" w:sz="12" w:space="0" w:color="auto"/>
              <w:left w:val="single" w:sz="12" w:space="0" w:color="auto"/>
              <w:bottom w:val="single" w:sz="12" w:space="0" w:color="auto"/>
              <w:right w:val="single" w:sz="12" w:space="0" w:color="auto"/>
            </w:tcBorders>
            <w:noWrap/>
            <w:vAlign w:val="center"/>
            <w:hideMark/>
          </w:tcPr>
          <w:p w14:paraId="4E07FAC2" w14:textId="77777777" w:rsidR="005F5E9F" w:rsidRPr="00671E09" w:rsidRDefault="005F5E9F" w:rsidP="00281675">
            <w:pPr>
              <w:jc w:val="center"/>
              <w:rPr>
                <w:sz w:val="18"/>
                <w:szCs w:val="18"/>
              </w:rPr>
            </w:pPr>
            <w:r w:rsidRPr="00671E09">
              <w:rPr>
                <w:sz w:val="18"/>
                <w:szCs w:val="18"/>
              </w:rPr>
              <w:t>Celje–Žalec</w:t>
            </w:r>
          </w:p>
        </w:tc>
        <w:tc>
          <w:tcPr>
            <w:tcW w:w="762" w:type="pct"/>
            <w:tcBorders>
              <w:top w:val="single" w:sz="12" w:space="0" w:color="auto"/>
              <w:left w:val="single" w:sz="12" w:space="0" w:color="auto"/>
              <w:bottom w:val="single" w:sz="12" w:space="0" w:color="auto"/>
              <w:right w:val="single" w:sz="12" w:space="0" w:color="auto"/>
            </w:tcBorders>
            <w:noWrap/>
            <w:vAlign w:val="center"/>
          </w:tcPr>
          <w:p w14:paraId="232BD552" w14:textId="77777777" w:rsidR="005F5E9F" w:rsidRPr="00671E09" w:rsidRDefault="005F5E9F" w:rsidP="00281675">
            <w:pPr>
              <w:jc w:val="center"/>
              <w:cnfStyle w:val="000000000000" w:firstRow="0" w:lastRow="0" w:firstColumn="0" w:lastColumn="0" w:oddVBand="0" w:evenVBand="0" w:oddHBand="0" w:evenHBand="0" w:firstRowFirstColumn="0" w:firstRowLastColumn="0" w:lastRowFirstColumn="0" w:lastRowLastColumn="0"/>
              <w:rPr>
                <w:sz w:val="18"/>
                <w:szCs w:val="18"/>
              </w:rPr>
            </w:pPr>
            <w:r w:rsidRPr="00671E09">
              <w:rPr>
                <w:sz w:val="18"/>
                <w:szCs w:val="18"/>
              </w:rPr>
              <w:t>0+700,00</w:t>
            </w:r>
          </w:p>
        </w:tc>
        <w:tc>
          <w:tcPr>
            <w:tcW w:w="762" w:type="pct"/>
            <w:tcBorders>
              <w:top w:val="single" w:sz="12" w:space="0" w:color="auto"/>
              <w:left w:val="single" w:sz="12" w:space="0" w:color="auto"/>
              <w:bottom w:val="single" w:sz="12" w:space="0" w:color="auto"/>
              <w:right w:val="single" w:sz="12" w:space="0" w:color="auto"/>
            </w:tcBorders>
            <w:noWrap/>
            <w:vAlign w:val="center"/>
          </w:tcPr>
          <w:p w14:paraId="63A37365" w14:textId="77777777" w:rsidR="005F5E9F" w:rsidRPr="00671E09" w:rsidRDefault="005F5E9F" w:rsidP="00281675">
            <w:pPr>
              <w:jc w:val="center"/>
              <w:cnfStyle w:val="000000000000" w:firstRow="0" w:lastRow="0" w:firstColumn="0" w:lastColumn="0" w:oddVBand="0" w:evenVBand="0" w:oddHBand="0" w:evenHBand="0" w:firstRowFirstColumn="0" w:firstRowLastColumn="0" w:lastRowFirstColumn="0" w:lastRowLastColumn="0"/>
              <w:rPr>
                <w:sz w:val="18"/>
                <w:szCs w:val="18"/>
              </w:rPr>
            </w:pPr>
            <w:r w:rsidRPr="00671E09">
              <w:rPr>
                <w:sz w:val="18"/>
                <w:szCs w:val="18"/>
              </w:rPr>
              <w:t>8+300,00</w:t>
            </w:r>
          </w:p>
        </w:tc>
        <w:tc>
          <w:tcPr>
            <w:tcW w:w="859" w:type="pct"/>
            <w:tcBorders>
              <w:top w:val="single" w:sz="12" w:space="0" w:color="auto"/>
              <w:left w:val="single" w:sz="12" w:space="0" w:color="auto"/>
              <w:bottom w:val="single" w:sz="12" w:space="0" w:color="auto"/>
              <w:right w:val="single" w:sz="12" w:space="0" w:color="auto"/>
            </w:tcBorders>
            <w:noWrap/>
            <w:vAlign w:val="center"/>
          </w:tcPr>
          <w:p w14:paraId="108EC3E9" w14:textId="77777777" w:rsidR="005F5E9F" w:rsidRPr="00671E09" w:rsidRDefault="005F5E9F" w:rsidP="00281675">
            <w:pPr>
              <w:jc w:val="center"/>
              <w:cnfStyle w:val="000000000000" w:firstRow="0" w:lastRow="0" w:firstColumn="0" w:lastColumn="0" w:oddVBand="0" w:evenVBand="0" w:oddHBand="0" w:evenHBand="0" w:firstRowFirstColumn="0" w:firstRowLastColumn="0" w:lastRowFirstColumn="0" w:lastRowLastColumn="0"/>
              <w:rPr>
                <w:sz w:val="18"/>
                <w:szCs w:val="18"/>
              </w:rPr>
            </w:pPr>
            <w:r w:rsidRPr="00671E09">
              <w:rPr>
                <w:sz w:val="18"/>
                <w:szCs w:val="18"/>
              </w:rPr>
              <w:t>7.600,00</w:t>
            </w:r>
          </w:p>
        </w:tc>
        <w:tc>
          <w:tcPr>
            <w:tcW w:w="1236" w:type="pct"/>
            <w:tcBorders>
              <w:top w:val="single" w:sz="12" w:space="0" w:color="auto"/>
              <w:left w:val="single" w:sz="12" w:space="0" w:color="auto"/>
              <w:bottom w:val="single" w:sz="12" w:space="0" w:color="auto"/>
              <w:right w:val="single" w:sz="12" w:space="0" w:color="auto"/>
            </w:tcBorders>
            <w:noWrap/>
            <w:vAlign w:val="center"/>
          </w:tcPr>
          <w:p w14:paraId="4FFE696E" w14:textId="77777777" w:rsidR="005F5E9F" w:rsidRPr="00671E09" w:rsidRDefault="005F5E9F" w:rsidP="00281675">
            <w:pPr>
              <w:jc w:val="center"/>
              <w:cnfStyle w:val="000000000000" w:firstRow="0" w:lastRow="0" w:firstColumn="0" w:lastColumn="0" w:oddVBand="0" w:evenVBand="0" w:oddHBand="0" w:evenHBand="0" w:firstRowFirstColumn="0" w:firstRowLastColumn="0" w:lastRowFirstColumn="0" w:lastRowLastColumn="0"/>
              <w:rPr>
                <w:sz w:val="18"/>
                <w:szCs w:val="18"/>
              </w:rPr>
            </w:pPr>
            <w:r w:rsidRPr="00671E09">
              <w:rPr>
                <w:sz w:val="18"/>
                <w:szCs w:val="18"/>
              </w:rPr>
              <w:t>1994</w:t>
            </w:r>
          </w:p>
        </w:tc>
      </w:tr>
      <w:tr w:rsidR="005F5E9F" w:rsidRPr="00671E09" w14:paraId="3F87D150" w14:textId="77777777" w:rsidTr="00281675">
        <w:trPr>
          <w:trHeight w:val="397"/>
        </w:trPr>
        <w:tc>
          <w:tcPr>
            <w:cnfStyle w:val="001000000000" w:firstRow="0" w:lastRow="0" w:firstColumn="1" w:lastColumn="0" w:oddVBand="0" w:evenVBand="0" w:oddHBand="0" w:evenHBand="0" w:firstRowFirstColumn="0" w:firstRowLastColumn="0" w:lastRowFirstColumn="0" w:lastRowLastColumn="0"/>
            <w:tcW w:w="1382" w:type="pct"/>
            <w:tcBorders>
              <w:top w:val="single" w:sz="12" w:space="0" w:color="auto"/>
              <w:left w:val="single" w:sz="12" w:space="0" w:color="auto"/>
              <w:bottom w:val="single" w:sz="12" w:space="0" w:color="auto"/>
              <w:right w:val="single" w:sz="12" w:space="0" w:color="auto"/>
            </w:tcBorders>
            <w:noWrap/>
            <w:vAlign w:val="center"/>
            <w:hideMark/>
          </w:tcPr>
          <w:p w14:paraId="4B4EDE45" w14:textId="77777777" w:rsidR="005F5E9F" w:rsidRPr="00671E09" w:rsidRDefault="005F5E9F" w:rsidP="00281675">
            <w:pPr>
              <w:jc w:val="center"/>
              <w:rPr>
                <w:sz w:val="18"/>
                <w:szCs w:val="18"/>
              </w:rPr>
            </w:pPr>
            <w:r w:rsidRPr="00671E09">
              <w:rPr>
                <w:sz w:val="18"/>
                <w:szCs w:val="18"/>
              </w:rPr>
              <w:t>Žalec–Polzela</w:t>
            </w:r>
          </w:p>
        </w:tc>
        <w:tc>
          <w:tcPr>
            <w:tcW w:w="762" w:type="pct"/>
            <w:tcBorders>
              <w:top w:val="single" w:sz="12" w:space="0" w:color="auto"/>
              <w:left w:val="single" w:sz="12" w:space="0" w:color="auto"/>
              <w:bottom w:val="single" w:sz="12" w:space="0" w:color="auto"/>
              <w:right w:val="single" w:sz="12" w:space="0" w:color="auto"/>
            </w:tcBorders>
            <w:noWrap/>
            <w:vAlign w:val="center"/>
          </w:tcPr>
          <w:p w14:paraId="2BB1DDA7" w14:textId="77777777" w:rsidR="005F5E9F" w:rsidRPr="00671E09" w:rsidRDefault="005F5E9F" w:rsidP="00281675">
            <w:pPr>
              <w:jc w:val="center"/>
              <w:cnfStyle w:val="000000000000" w:firstRow="0" w:lastRow="0" w:firstColumn="0" w:lastColumn="0" w:oddVBand="0" w:evenVBand="0" w:oddHBand="0" w:evenHBand="0" w:firstRowFirstColumn="0" w:firstRowLastColumn="0" w:lastRowFirstColumn="0" w:lastRowLastColumn="0"/>
              <w:rPr>
                <w:sz w:val="18"/>
                <w:szCs w:val="18"/>
              </w:rPr>
            </w:pPr>
            <w:r w:rsidRPr="00671E09">
              <w:rPr>
                <w:sz w:val="18"/>
                <w:szCs w:val="18"/>
              </w:rPr>
              <w:t>8+900,00</w:t>
            </w:r>
          </w:p>
        </w:tc>
        <w:tc>
          <w:tcPr>
            <w:tcW w:w="762" w:type="pct"/>
            <w:tcBorders>
              <w:top w:val="single" w:sz="12" w:space="0" w:color="auto"/>
              <w:left w:val="single" w:sz="12" w:space="0" w:color="auto"/>
              <w:bottom w:val="single" w:sz="12" w:space="0" w:color="auto"/>
              <w:right w:val="single" w:sz="12" w:space="0" w:color="auto"/>
            </w:tcBorders>
            <w:noWrap/>
            <w:vAlign w:val="center"/>
          </w:tcPr>
          <w:p w14:paraId="61910850" w14:textId="77777777" w:rsidR="005F5E9F" w:rsidRPr="00671E09" w:rsidRDefault="005F5E9F" w:rsidP="00281675">
            <w:pPr>
              <w:jc w:val="center"/>
              <w:cnfStyle w:val="000000000000" w:firstRow="0" w:lastRow="0" w:firstColumn="0" w:lastColumn="0" w:oddVBand="0" w:evenVBand="0" w:oddHBand="0" w:evenHBand="0" w:firstRowFirstColumn="0" w:firstRowLastColumn="0" w:lastRowFirstColumn="0" w:lastRowLastColumn="0"/>
              <w:rPr>
                <w:sz w:val="18"/>
                <w:szCs w:val="18"/>
              </w:rPr>
            </w:pPr>
            <w:r w:rsidRPr="00671E09">
              <w:rPr>
                <w:sz w:val="18"/>
                <w:szCs w:val="18"/>
              </w:rPr>
              <w:t>17+060,00</w:t>
            </w:r>
          </w:p>
        </w:tc>
        <w:tc>
          <w:tcPr>
            <w:tcW w:w="859" w:type="pct"/>
            <w:tcBorders>
              <w:top w:val="single" w:sz="12" w:space="0" w:color="auto"/>
              <w:left w:val="single" w:sz="12" w:space="0" w:color="auto"/>
              <w:bottom w:val="single" w:sz="12" w:space="0" w:color="auto"/>
              <w:right w:val="single" w:sz="12" w:space="0" w:color="auto"/>
            </w:tcBorders>
            <w:noWrap/>
            <w:vAlign w:val="center"/>
          </w:tcPr>
          <w:p w14:paraId="13F8CB31" w14:textId="77777777" w:rsidR="005F5E9F" w:rsidRPr="00671E09" w:rsidRDefault="005F5E9F" w:rsidP="00281675">
            <w:pPr>
              <w:jc w:val="center"/>
              <w:cnfStyle w:val="000000000000" w:firstRow="0" w:lastRow="0" w:firstColumn="0" w:lastColumn="0" w:oddVBand="0" w:evenVBand="0" w:oddHBand="0" w:evenHBand="0" w:firstRowFirstColumn="0" w:firstRowLastColumn="0" w:lastRowFirstColumn="0" w:lastRowLastColumn="0"/>
              <w:rPr>
                <w:sz w:val="18"/>
                <w:szCs w:val="18"/>
              </w:rPr>
            </w:pPr>
            <w:r w:rsidRPr="00671E09">
              <w:rPr>
                <w:sz w:val="18"/>
                <w:szCs w:val="18"/>
              </w:rPr>
              <w:t>8.160,00</w:t>
            </w:r>
          </w:p>
        </w:tc>
        <w:tc>
          <w:tcPr>
            <w:tcW w:w="1236" w:type="pct"/>
            <w:tcBorders>
              <w:top w:val="single" w:sz="12" w:space="0" w:color="auto"/>
              <w:left w:val="single" w:sz="12" w:space="0" w:color="auto"/>
              <w:bottom w:val="single" w:sz="12" w:space="0" w:color="auto"/>
              <w:right w:val="single" w:sz="12" w:space="0" w:color="auto"/>
            </w:tcBorders>
            <w:noWrap/>
            <w:vAlign w:val="center"/>
          </w:tcPr>
          <w:p w14:paraId="4A97E061" w14:textId="77777777" w:rsidR="005F5E9F" w:rsidRPr="00671E09" w:rsidRDefault="005F5E9F" w:rsidP="00281675">
            <w:pPr>
              <w:jc w:val="center"/>
              <w:cnfStyle w:val="000000000000" w:firstRow="0" w:lastRow="0" w:firstColumn="0" w:lastColumn="0" w:oddVBand="0" w:evenVBand="0" w:oddHBand="0" w:evenHBand="0" w:firstRowFirstColumn="0" w:firstRowLastColumn="0" w:lastRowFirstColumn="0" w:lastRowLastColumn="0"/>
              <w:rPr>
                <w:sz w:val="18"/>
                <w:szCs w:val="18"/>
              </w:rPr>
            </w:pPr>
            <w:r w:rsidRPr="00671E09">
              <w:rPr>
                <w:sz w:val="18"/>
                <w:szCs w:val="18"/>
              </w:rPr>
              <w:t>1995</w:t>
            </w:r>
          </w:p>
        </w:tc>
      </w:tr>
      <w:tr w:rsidR="005F5E9F" w:rsidRPr="00671E09" w14:paraId="515FF28B" w14:textId="77777777" w:rsidTr="00281675">
        <w:trPr>
          <w:trHeight w:val="397"/>
        </w:trPr>
        <w:tc>
          <w:tcPr>
            <w:cnfStyle w:val="001000000000" w:firstRow="0" w:lastRow="0" w:firstColumn="1" w:lastColumn="0" w:oddVBand="0" w:evenVBand="0" w:oddHBand="0" w:evenHBand="0" w:firstRowFirstColumn="0" w:firstRowLastColumn="0" w:lastRowFirstColumn="0" w:lastRowLastColumn="0"/>
            <w:tcW w:w="1382" w:type="pct"/>
            <w:tcBorders>
              <w:top w:val="single" w:sz="12" w:space="0" w:color="auto"/>
              <w:left w:val="single" w:sz="12" w:space="0" w:color="auto"/>
              <w:bottom w:val="single" w:sz="12" w:space="0" w:color="auto"/>
              <w:right w:val="single" w:sz="12" w:space="0" w:color="auto"/>
            </w:tcBorders>
            <w:noWrap/>
            <w:vAlign w:val="center"/>
            <w:hideMark/>
          </w:tcPr>
          <w:p w14:paraId="5875CF5D" w14:textId="77777777" w:rsidR="005F5E9F" w:rsidRPr="00671E09" w:rsidRDefault="005F5E9F" w:rsidP="00281675">
            <w:pPr>
              <w:jc w:val="center"/>
              <w:rPr>
                <w:sz w:val="18"/>
                <w:szCs w:val="18"/>
              </w:rPr>
            </w:pPr>
            <w:r w:rsidRPr="00671E09">
              <w:rPr>
                <w:sz w:val="18"/>
                <w:szCs w:val="18"/>
              </w:rPr>
              <w:t>Polzela–</w:t>
            </w:r>
            <w:r>
              <w:rPr>
                <w:sz w:val="18"/>
                <w:szCs w:val="18"/>
              </w:rPr>
              <w:t xml:space="preserve">Velenje </w:t>
            </w:r>
            <w:r w:rsidRPr="00671E09">
              <w:rPr>
                <w:sz w:val="18"/>
                <w:szCs w:val="18"/>
              </w:rPr>
              <w:t>Pesje</w:t>
            </w:r>
          </w:p>
        </w:tc>
        <w:tc>
          <w:tcPr>
            <w:tcW w:w="762" w:type="pct"/>
            <w:tcBorders>
              <w:top w:val="single" w:sz="12" w:space="0" w:color="auto"/>
              <w:left w:val="single" w:sz="12" w:space="0" w:color="auto"/>
              <w:bottom w:val="single" w:sz="12" w:space="0" w:color="auto"/>
              <w:right w:val="single" w:sz="12" w:space="0" w:color="auto"/>
            </w:tcBorders>
            <w:noWrap/>
            <w:vAlign w:val="center"/>
          </w:tcPr>
          <w:p w14:paraId="3AA112CE" w14:textId="77777777" w:rsidR="005F5E9F" w:rsidRPr="00671E09" w:rsidRDefault="005F5E9F" w:rsidP="00281675">
            <w:pPr>
              <w:jc w:val="center"/>
              <w:cnfStyle w:val="000000000000" w:firstRow="0" w:lastRow="0" w:firstColumn="0" w:lastColumn="0" w:oddVBand="0" w:evenVBand="0" w:oddHBand="0" w:evenHBand="0" w:firstRowFirstColumn="0" w:firstRowLastColumn="0" w:lastRowFirstColumn="0" w:lastRowLastColumn="0"/>
              <w:rPr>
                <w:sz w:val="18"/>
                <w:szCs w:val="18"/>
              </w:rPr>
            </w:pPr>
            <w:r w:rsidRPr="00671E09">
              <w:rPr>
                <w:sz w:val="18"/>
                <w:szCs w:val="18"/>
              </w:rPr>
              <w:t>17+675,00</w:t>
            </w:r>
          </w:p>
        </w:tc>
        <w:tc>
          <w:tcPr>
            <w:tcW w:w="762" w:type="pct"/>
            <w:tcBorders>
              <w:top w:val="single" w:sz="12" w:space="0" w:color="auto"/>
              <w:left w:val="single" w:sz="12" w:space="0" w:color="auto"/>
              <w:bottom w:val="single" w:sz="12" w:space="0" w:color="auto"/>
              <w:right w:val="single" w:sz="12" w:space="0" w:color="auto"/>
            </w:tcBorders>
            <w:noWrap/>
            <w:vAlign w:val="center"/>
          </w:tcPr>
          <w:p w14:paraId="505B3184" w14:textId="77777777" w:rsidR="005F5E9F" w:rsidRPr="00671E09" w:rsidRDefault="005F5E9F" w:rsidP="00281675">
            <w:pPr>
              <w:jc w:val="center"/>
              <w:cnfStyle w:val="000000000000" w:firstRow="0" w:lastRow="0" w:firstColumn="0" w:lastColumn="0" w:oddVBand="0" w:evenVBand="0" w:oddHBand="0" w:evenHBand="0" w:firstRowFirstColumn="0" w:firstRowLastColumn="0" w:lastRowFirstColumn="0" w:lastRowLastColumn="0"/>
              <w:rPr>
                <w:sz w:val="18"/>
                <w:szCs w:val="18"/>
              </w:rPr>
            </w:pPr>
            <w:r w:rsidRPr="00671E09">
              <w:rPr>
                <w:sz w:val="18"/>
                <w:szCs w:val="18"/>
              </w:rPr>
              <w:t>32+870,00</w:t>
            </w:r>
          </w:p>
        </w:tc>
        <w:tc>
          <w:tcPr>
            <w:tcW w:w="859" w:type="pct"/>
            <w:tcBorders>
              <w:top w:val="single" w:sz="12" w:space="0" w:color="auto"/>
              <w:left w:val="single" w:sz="12" w:space="0" w:color="auto"/>
              <w:bottom w:val="single" w:sz="12" w:space="0" w:color="auto"/>
              <w:right w:val="single" w:sz="12" w:space="0" w:color="auto"/>
            </w:tcBorders>
            <w:noWrap/>
            <w:vAlign w:val="center"/>
          </w:tcPr>
          <w:p w14:paraId="55877622" w14:textId="77777777" w:rsidR="005F5E9F" w:rsidRPr="00671E09" w:rsidRDefault="005F5E9F" w:rsidP="00281675">
            <w:pPr>
              <w:jc w:val="center"/>
              <w:cnfStyle w:val="000000000000" w:firstRow="0" w:lastRow="0" w:firstColumn="0" w:lastColumn="0" w:oddVBand="0" w:evenVBand="0" w:oddHBand="0" w:evenHBand="0" w:firstRowFirstColumn="0" w:firstRowLastColumn="0" w:lastRowFirstColumn="0" w:lastRowLastColumn="0"/>
              <w:rPr>
                <w:sz w:val="18"/>
                <w:szCs w:val="18"/>
              </w:rPr>
            </w:pPr>
            <w:r w:rsidRPr="00671E09">
              <w:rPr>
                <w:sz w:val="18"/>
                <w:szCs w:val="18"/>
              </w:rPr>
              <w:t>15.195,00</w:t>
            </w:r>
          </w:p>
        </w:tc>
        <w:tc>
          <w:tcPr>
            <w:tcW w:w="1236" w:type="pct"/>
            <w:tcBorders>
              <w:top w:val="single" w:sz="12" w:space="0" w:color="auto"/>
              <w:left w:val="single" w:sz="12" w:space="0" w:color="auto"/>
              <w:bottom w:val="single" w:sz="12" w:space="0" w:color="auto"/>
              <w:right w:val="single" w:sz="12" w:space="0" w:color="auto"/>
            </w:tcBorders>
            <w:noWrap/>
            <w:vAlign w:val="center"/>
          </w:tcPr>
          <w:p w14:paraId="48CBE6BE" w14:textId="77777777" w:rsidR="005F5E9F" w:rsidRPr="00671E09" w:rsidRDefault="005F5E9F" w:rsidP="00281675">
            <w:pPr>
              <w:jc w:val="center"/>
              <w:cnfStyle w:val="000000000000" w:firstRow="0" w:lastRow="0" w:firstColumn="0" w:lastColumn="0" w:oddVBand="0" w:evenVBand="0" w:oddHBand="0" w:evenHBand="0" w:firstRowFirstColumn="0" w:firstRowLastColumn="0" w:lastRowFirstColumn="0" w:lastRowLastColumn="0"/>
              <w:rPr>
                <w:sz w:val="18"/>
                <w:szCs w:val="18"/>
              </w:rPr>
            </w:pPr>
            <w:r w:rsidRPr="00671E09">
              <w:rPr>
                <w:sz w:val="18"/>
                <w:szCs w:val="18"/>
              </w:rPr>
              <w:t>1992-1994</w:t>
            </w:r>
          </w:p>
        </w:tc>
      </w:tr>
      <w:tr w:rsidR="005F5E9F" w:rsidRPr="00671E09" w14:paraId="6AD5B247" w14:textId="77777777" w:rsidTr="00281675">
        <w:trPr>
          <w:trHeight w:val="397"/>
        </w:trPr>
        <w:tc>
          <w:tcPr>
            <w:cnfStyle w:val="001000000000" w:firstRow="0" w:lastRow="0" w:firstColumn="1" w:lastColumn="0" w:oddVBand="0" w:evenVBand="0" w:oddHBand="0" w:evenHBand="0" w:firstRowFirstColumn="0" w:firstRowLastColumn="0" w:lastRowFirstColumn="0" w:lastRowLastColumn="0"/>
            <w:tcW w:w="1382" w:type="pct"/>
            <w:tcBorders>
              <w:top w:val="single" w:sz="12" w:space="0" w:color="auto"/>
              <w:left w:val="single" w:sz="12" w:space="0" w:color="auto"/>
              <w:bottom w:val="single" w:sz="12" w:space="0" w:color="auto"/>
              <w:right w:val="single" w:sz="12" w:space="0" w:color="auto"/>
            </w:tcBorders>
            <w:noWrap/>
            <w:vAlign w:val="center"/>
            <w:hideMark/>
          </w:tcPr>
          <w:p w14:paraId="68E8B16F" w14:textId="77777777" w:rsidR="005F5E9F" w:rsidRPr="00671E09" w:rsidRDefault="005F5E9F" w:rsidP="00281675">
            <w:pPr>
              <w:jc w:val="center"/>
              <w:rPr>
                <w:sz w:val="18"/>
                <w:szCs w:val="18"/>
              </w:rPr>
            </w:pPr>
            <w:r>
              <w:rPr>
                <w:sz w:val="18"/>
                <w:szCs w:val="18"/>
              </w:rPr>
              <w:t xml:space="preserve">Velenje </w:t>
            </w:r>
            <w:r w:rsidRPr="00671E09">
              <w:rPr>
                <w:sz w:val="18"/>
                <w:szCs w:val="18"/>
              </w:rPr>
              <w:t>Pesje–Velenje</w:t>
            </w:r>
          </w:p>
        </w:tc>
        <w:tc>
          <w:tcPr>
            <w:tcW w:w="762" w:type="pct"/>
            <w:tcBorders>
              <w:top w:val="single" w:sz="12" w:space="0" w:color="auto"/>
              <w:left w:val="single" w:sz="12" w:space="0" w:color="auto"/>
              <w:bottom w:val="single" w:sz="12" w:space="0" w:color="auto"/>
              <w:right w:val="single" w:sz="12" w:space="0" w:color="auto"/>
            </w:tcBorders>
            <w:noWrap/>
            <w:vAlign w:val="center"/>
          </w:tcPr>
          <w:p w14:paraId="41EBE197" w14:textId="77777777" w:rsidR="005F5E9F" w:rsidRPr="00671E09" w:rsidRDefault="005F5E9F" w:rsidP="00281675">
            <w:pPr>
              <w:jc w:val="center"/>
              <w:cnfStyle w:val="000000000000" w:firstRow="0" w:lastRow="0" w:firstColumn="0" w:lastColumn="0" w:oddVBand="0" w:evenVBand="0" w:oddHBand="0" w:evenHBand="0" w:firstRowFirstColumn="0" w:firstRowLastColumn="0" w:lastRowFirstColumn="0" w:lastRowLastColumn="0"/>
              <w:rPr>
                <w:sz w:val="18"/>
                <w:szCs w:val="18"/>
              </w:rPr>
            </w:pPr>
            <w:r w:rsidRPr="00671E09">
              <w:rPr>
                <w:sz w:val="18"/>
                <w:szCs w:val="18"/>
              </w:rPr>
              <w:t>36+070,00</w:t>
            </w:r>
          </w:p>
        </w:tc>
        <w:tc>
          <w:tcPr>
            <w:tcW w:w="762" w:type="pct"/>
            <w:tcBorders>
              <w:top w:val="single" w:sz="12" w:space="0" w:color="auto"/>
              <w:left w:val="single" w:sz="12" w:space="0" w:color="auto"/>
              <w:bottom w:val="single" w:sz="12" w:space="0" w:color="auto"/>
              <w:right w:val="single" w:sz="12" w:space="0" w:color="auto"/>
            </w:tcBorders>
            <w:noWrap/>
            <w:vAlign w:val="center"/>
          </w:tcPr>
          <w:p w14:paraId="113A37C6" w14:textId="77777777" w:rsidR="005F5E9F" w:rsidRPr="00671E09" w:rsidRDefault="005F5E9F" w:rsidP="00281675">
            <w:pPr>
              <w:jc w:val="center"/>
              <w:cnfStyle w:val="000000000000" w:firstRow="0" w:lastRow="0" w:firstColumn="0" w:lastColumn="0" w:oddVBand="0" w:evenVBand="0" w:oddHBand="0" w:evenHBand="0" w:firstRowFirstColumn="0" w:firstRowLastColumn="0" w:lastRowFirstColumn="0" w:lastRowLastColumn="0"/>
              <w:rPr>
                <w:sz w:val="18"/>
                <w:szCs w:val="18"/>
              </w:rPr>
            </w:pPr>
            <w:r w:rsidRPr="00671E09">
              <w:rPr>
                <w:sz w:val="18"/>
                <w:szCs w:val="18"/>
              </w:rPr>
              <w:t>37+230,00</w:t>
            </w:r>
          </w:p>
        </w:tc>
        <w:tc>
          <w:tcPr>
            <w:tcW w:w="859" w:type="pct"/>
            <w:tcBorders>
              <w:top w:val="single" w:sz="12" w:space="0" w:color="auto"/>
              <w:left w:val="single" w:sz="12" w:space="0" w:color="auto"/>
              <w:bottom w:val="single" w:sz="12" w:space="0" w:color="auto"/>
              <w:right w:val="single" w:sz="12" w:space="0" w:color="auto"/>
            </w:tcBorders>
            <w:noWrap/>
            <w:vAlign w:val="center"/>
          </w:tcPr>
          <w:p w14:paraId="017A5936" w14:textId="77777777" w:rsidR="005F5E9F" w:rsidRPr="00671E09" w:rsidRDefault="005F5E9F" w:rsidP="00281675">
            <w:pPr>
              <w:jc w:val="center"/>
              <w:cnfStyle w:val="000000000000" w:firstRow="0" w:lastRow="0" w:firstColumn="0" w:lastColumn="0" w:oddVBand="0" w:evenVBand="0" w:oddHBand="0" w:evenHBand="0" w:firstRowFirstColumn="0" w:firstRowLastColumn="0" w:lastRowFirstColumn="0" w:lastRowLastColumn="0"/>
              <w:rPr>
                <w:sz w:val="18"/>
                <w:szCs w:val="18"/>
              </w:rPr>
            </w:pPr>
            <w:r w:rsidRPr="00671E09">
              <w:rPr>
                <w:sz w:val="18"/>
                <w:szCs w:val="18"/>
              </w:rPr>
              <w:t>1.160,00</w:t>
            </w:r>
          </w:p>
        </w:tc>
        <w:tc>
          <w:tcPr>
            <w:tcW w:w="1236" w:type="pct"/>
            <w:tcBorders>
              <w:top w:val="single" w:sz="12" w:space="0" w:color="auto"/>
              <w:left w:val="single" w:sz="12" w:space="0" w:color="auto"/>
              <w:bottom w:val="single" w:sz="12" w:space="0" w:color="auto"/>
              <w:right w:val="single" w:sz="12" w:space="0" w:color="auto"/>
            </w:tcBorders>
            <w:noWrap/>
            <w:vAlign w:val="center"/>
          </w:tcPr>
          <w:p w14:paraId="4DBD1B86" w14:textId="77777777" w:rsidR="005F5E9F" w:rsidRPr="00671E09" w:rsidRDefault="005F5E9F" w:rsidP="00281675">
            <w:pPr>
              <w:jc w:val="center"/>
              <w:cnfStyle w:val="000000000000" w:firstRow="0" w:lastRow="0" w:firstColumn="0" w:lastColumn="0" w:oddVBand="0" w:evenVBand="0" w:oddHBand="0" w:evenHBand="0" w:firstRowFirstColumn="0" w:firstRowLastColumn="0" w:lastRowFirstColumn="0" w:lastRowLastColumn="0"/>
              <w:rPr>
                <w:sz w:val="18"/>
                <w:szCs w:val="18"/>
              </w:rPr>
            </w:pPr>
            <w:r w:rsidRPr="00671E09">
              <w:rPr>
                <w:sz w:val="18"/>
                <w:szCs w:val="18"/>
              </w:rPr>
              <w:t>1995</w:t>
            </w:r>
          </w:p>
        </w:tc>
      </w:tr>
    </w:tbl>
    <w:p w14:paraId="232547DA" w14:textId="77777777" w:rsidR="005F5E9F" w:rsidRPr="00671E09" w:rsidRDefault="005F5E9F" w:rsidP="005F5E9F">
      <w:pPr>
        <w:rPr>
          <w:i/>
          <w:sz w:val="18"/>
          <w:szCs w:val="18"/>
        </w:rPr>
      </w:pPr>
      <w:r w:rsidRPr="00671E09">
        <w:rPr>
          <w:i/>
          <w:sz w:val="18"/>
          <w:szCs w:val="18"/>
        </w:rPr>
        <w:t>Vir: SŽ - Infrastruktura d.o.o.</w:t>
      </w:r>
    </w:p>
    <w:p w14:paraId="0BEDEABC" w14:textId="77777777" w:rsidR="005F5E9F" w:rsidRDefault="005F5E9F" w:rsidP="005F5E9F">
      <w:pPr>
        <w:rPr>
          <w:rFonts w:cs="Tahoma"/>
        </w:rPr>
      </w:pPr>
    </w:p>
    <w:p w14:paraId="5CBC4184" w14:textId="77777777" w:rsidR="005F5E9F" w:rsidRDefault="005F5E9F" w:rsidP="00814672">
      <w:pPr>
        <w:rPr>
          <w:rFonts w:cs="Tahoma"/>
        </w:rPr>
      </w:pPr>
    </w:p>
    <w:p w14:paraId="4C1A4FD9" w14:textId="5EE044CC" w:rsidR="008910DE" w:rsidRPr="005F5E9F" w:rsidRDefault="005F5E9F" w:rsidP="00814672">
      <w:pPr>
        <w:rPr>
          <w:rFonts w:cs="Tahoma"/>
          <w:b/>
          <w:u w:val="single"/>
        </w:rPr>
      </w:pPr>
      <w:r w:rsidRPr="005F5E9F">
        <w:rPr>
          <w:rFonts w:cs="Tahoma"/>
          <w:b/>
          <w:u w:val="single"/>
        </w:rPr>
        <w:t>OPIS PROBLEMATIKE:</w:t>
      </w:r>
    </w:p>
    <w:p w14:paraId="15A558F7" w14:textId="0352B8A7" w:rsidR="005F5E9F" w:rsidRDefault="005F5E9F" w:rsidP="00814672">
      <w:pPr>
        <w:rPr>
          <w:rFonts w:cs="Tahoma"/>
        </w:rPr>
      </w:pPr>
    </w:p>
    <w:p w14:paraId="5B1024C2" w14:textId="77777777" w:rsidR="005F5E9F" w:rsidRPr="00AE2503" w:rsidRDefault="005F5E9F" w:rsidP="005F5E9F">
      <w:pPr>
        <w:rPr>
          <w:rFonts w:cs="Tahoma"/>
        </w:rPr>
      </w:pPr>
      <w:r w:rsidRPr="00AE2503">
        <w:rPr>
          <w:rFonts w:cs="Tahoma"/>
        </w:rPr>
        <w:t>Na progi Celje–Velenje so ključni gradbeno-tehnični problemi sledeči:</w:t>
      </w:r>
    </w:p>
    <w:p w14:paraId="155EFFB8" w14:textId="77777777" w:rsidR="005F5E9F" w:rsidRDefault="005F5E9F" w:rsidP="005F5E9F">
      <w:pPr>
        <w:pStyle w:val="Odstavekseznama"/>
        <w:numPr>
          <w:ilvl w:val="0"/>
          <w:numId w:val="41"/>
        </w:numPr>
        <w:spacing w:line="276" w:lineRule="auto"/>
        <w:rPr>
          <w:rFonts w:cs="Tahoma"/>
        </w:rPr>
      </w:pPr>
      <w:r w:rsidRPr="00AE6C93">
        <w:rPr>
          <w:rFonts w:cs="Tahoma"/>
        </w:rPr>
        <w:t xml:space="preserve">Dovoljena osna obremenitev proge je kategorije C3 </w:t>
      </w:r>
      <w:r>
        <w:t>(</w:t>
      </w:r>
      <w:r w:rsidRPr="00AE6C93">
        <w:rPr>
          <w:rFonts w:cs="Tahoma"/>
        </w:rPr>
        <w:t>20 t/os, 7,2 t/m)</w:t>
      </w:r>
      <w:r>
        <w:t xml:space="preserve">. </w:t>
      </w:r>
      <w:r w:rsidRPr="00AE6C93">
        <w:rPr>
          <w:rFonts w:cs="Tahoma"/>
        </w:rPr>
        <w:t xml:space="preserve">Povprečna starost zgornjega ustroja znaša 28 let. </w:t>
      </w:r>
    </w:p>
    <w:p w14:paraId="7884F621" w14:textId="77777777" w:rsidR="005F5E9F" w:rsidRPr="0073381B" w:rsidRDefault="005F5E9F" w:rsidP="005F5E9F">
      <w:pPr>
        <w:pStyle w:val="Odstavekseznama"/>
        <w:numPr>
          <w:ilvl w:val="0"/>
          <w:numId w:val="41"/>
        </w:numPr>
        <w:spacing w:line="276" w:lineRule="auto"/>
        <w:rPr>
          <w:rFonts w:cs="Tahoma"/>
        </w:rPr>
      </w:pPr>
      <w:r w:rsidRPr="00AE6C93">
        <w:rPr>
          <w:rFonts w:cs="Tahoma"/>
        </w:rPr>
        <w:t>Trenutno stanje voznega reda je neusklajeno z avtobusnim voznim redom in priključnimi vlaki.</w:t>
      </w:r>
    </w:p>
    <w:p w14:paraId="1FE34A59" w14:textId="77777777" w:rsidR="005F5E9F" w:rsidRPr="0038302A" w:rsidRDefault="005F5E9F" w:rsidP="005F5E9F">
      <w:pPr>
        <w:pStyle w:val="Odstavekseznama"/>
        <w:numPr>
          <w:ilvl w:val="0"/>
          <w:numId w:val="39"/>
        </w:numPr>
        <w:spacing w:line="276" w:lineRule="auto"/>
        <w:rPr>
          <w:rFonts w:cs="Tahoma"/>
        </w:rPr>
      </w:pPr>
      <w:r>
        <w:rPr>
          <w:rFonts w:cs="Tahoma"/>
        </w:rPr>
        <w:t>V</w:t>
      </w:r>
      <w:r w:rsidRPr="00AE2503">
        <w:rPr>
          <w:rFonts w:cs="Tahoma"/>
        </w:rPr>
        <w:t>oznoredne hitrosti so manjše od izračunanih teoretičnih hitrosti</w:t>
      </w:r>
      <w:r>
        <w:rPr>
          <w:rFonts w:cs="Tahoma"/>
        </w:rPr>
        <w:t>. T</w:t>
      </w:r>
      <w:r w:rsidRPr="00AE2503">
        <w:rPr>
          <w:rFonts w:cs="Tahoma"/>
        </w:rPr>
        <w:t>o pomeni, da bi bilo možno voznoredne potovalne čase skrajšati</w:t>
      </w:r>
      <w:r>
        <w:rPr>
          <w:rFonts w:cs="Tahoma"/>
        </w:rPr>
        <w:t>. Vzroki trenutnega stanja so:</w:t>
      </w:r>
    </w:p>
    <w:p w14:paraId="6DA803A2" w14:textId="77777777" w:rsidR="005F5E9F" w:rsidRPr="009F1DF1" w:rsidRDefault="005F5E9F" w:rsidP="005F5E9F">
      <w:pPr>
        <w:pStyle w:val="Odstavekseznama"/>
        <w:numPr>
          <w:ilvl w:val="0"/>
          <w:numId w:val="42"/>
        </w:numPr>
        <w:spacing w:line="276" w:lineRule="auto"/>
        <w:rPr>
          <w:rFonts w:cs="Tahoma"/>
        </w:rPr>
      </w:pPr>
      <w:r w:rsidRPr="009F1DF1">
        <w:rPr>
          <w:rFonts w:cs="Tahoma"/>
        </w:rPr>
        <w:t>slabo stanje zgornjega ustroja,</w:t>
      </w:r>
    </w:p>
    <w:p w14:paraId="61A04CBE" w14:textId="77777777" w:rsidR="005F5E9F" w:rsidRPr="0038302A" w:rsidRDefault="005F5E9F" w:rsidP="005F5E9F">
      <w:pPr>
        <w:pStyle w:val="Odstavekseznama"/>
        <w:numPr>
          <w:ilvl w:val="0"/>
          <w:numId w:val="42"/>
        </w:numPr>
        <w:spacing w:line="276" w:lineRule="auto"/>
        <w:jc w:val="left"/>
        <w:rPr>
          <w:rFonts w:cs="Tahoma"/>
        </w:rPr>
      </w:pPr>
      <w:r w:rsidRPr="009F1DF1">
        <w:rPr>
          <w:rFonts w:cs="Tahoma"/>
        </w:rPr>
        <w:t>na postajnih območjih najšibkejša kretnica definira nizko hitrost na celotnem postajnem območju</w:t>
      </w:r>
      <w:r>
        <w:rPr>
          <w:rFonts w:cs="Tahoma"/>
        </w:rPr>
        <w:t>.</w:t>
      </w:r>
    </w:p>
    <w:p w14:paraId="5DAD0EA1" w14:textId="77777777" w:rsidR="005F5E9F" w:rsidRPr="0038302A" w:rsidRDefault="005F5E9F" w:rsidP="005F5E9F">
      <w:pPr>
        <w:pStyle w:val="Odstavekseznama"/>
        <w:numPr>
          <w:ilvl w:val="0"/>
          <w:numId w:val="40"/>
        </w:numPr>
        <w:spacing w:line="276" w:lineRule="auto"/>
        <w:ind w:left="360"/>
        <w:rPr>
          <w:rFonts w:cs="Tahoma"/>
        </w:rPr>
      </w:pPr>
      <w:r>
        <w:rPr>
          <w:rFonts w:cs="Tahoma"/>
        </w:rPr>
        <w:t>Na</w:t>
      </w:r>
      <w:r w:rsidRPr="0007407E">
        <w:rPr>
          <w:rFonts w:cs="Tahoma"/>
        </w:rPr>
        <w:t xml:space="preserve"> 45,2</w:t>
      </w:r>
      <w:r>
        <w:rPr>
          <w:rFonts w:cs="Tahoma"/>
        </w:rPr>
        <w:t> </w:t>
      </w:r>
      <w:r w:rsidRPr="0007407E">
        <w:rPr>
          <w:rFonts w:cs="Tahoma"/>
        </w:rPr>
        <w:t>%</w:t>
      </w:r>
      <w:r>
        <w:rPr>
          <w:rFonts w:cs="Tahoma"/>
        </w:rPr>
        <w:t xml:space="preserve"> proge</w:t>
      </w:r>
      <w:r w:rsidRPr="0007407E">
        <w:rPr>
          <w:rFonts w:cs="Tahoma"/>
        </w:rPr>
        <w:t xml:space="preserve"> obstoječa kvaliteta tira zahteva ukrepe</w:t>
      </w:r>
      <w:r>
        <w:rPr>
          <w:rFonts w:cs="Tahoma"/>
        </w:rPr>
        <w:t>.</w:t>
      </w:r>
    </w:p>
    <w:p w14:paraId="53172F1F" w14:textId="77777777" w:rsidR="005F5E9F" w:rsidRPr="0038302A" w:rsidRDefault="005F5E9F" w:rsidP="005F5E9F">
      <w:pPr>
        <w:pStyle w:val="Odstavekseznama"/>
        <w:numPr>
          <w:ilvl w:val="0"/>
          <w:numId w:val="40"/>
        </w:numPr>
        <w:spacing w:line="276" w:lineRule="auto"/>
        <w:ind w:left="360"/>
        <w:rPr>
          <w:rFonts w:cs="Tahoma"/>
        </w:rPr>
      </w:pPr>
      <w:r>
        <w:rPr>
          <w:rFonts w:cs="Tahoma"/>
        </w:rPr>
        <w:t>G</w:t>
      </w:r>
      <w:r w:rsidRPr="0007407E">
        <w:rPr>
          <w:rFonts w:cs="Tahoma"/>
        </w:rPr>
        <w:t>lede na kvaliteto tira se predvideva, da je tudi stanje nekaterih</w:t>
      </w:r>
      <w:r>
        <w:rPr>
          <w:rFonts w:cs="Tahoma"/>
        </w:rPr>
        <w:t>,</w:t>
      </w:r>
      <w:r w:rsidRPr="0007407E">
        <w:rPr>
          <w:rFonts w:cs="Tahoma"/>
        </w:rPr>
        <w:t xml:space="preserve"> od </w:t>
      </w:r>
      <w:r>
        <w:rPr>
          <w:rFonts w:cs="Tahoma"/>
        </w:rPr>
        <w:t xml:space="preserve">skupno </w:t>
      </w:r>
      <w:r w:rsidRPr="0007407E">
        <w:rPr>
          <w:rFonts w:cs="Tahoma"/>
        </w:rPr>
        <w:t>93 objektov</w:t>
      </w:r>
      <w:r>
        <w:rPr>
          <w:rFonts w:cs="Tahoma"/>
        </w:rPr>
        <w:t>,</w:t>
      </w:r>
      <w:r w:rsidRPr="0007407E">
        <w:rPr>
          <w:rFonts w:cs="Tahoma"/>
        </w:rPr>
        <w:t xml:space="preserve"> slabo in bodo zahtevali obnove ali nadgradnje</w:t>
      </w:r>
      <w:r>
        <w:rPr>
          <w:rFonts w:cs="Tahoma"/>
        </w:rPr>
        <w:t>.</w:t>
      </w:r>
    </w:p>
    <w:p w14:paraId="3B77A309" w14:textId="0541CFC0" w:rsidR="005F5E9F" w:rsidRPr="0038302A" w:rsidRDefault="005F5E9F" w:rsidP="005F5E9F">
      <w:pPr>
        <w:pStyle w:val="Odstavekseznama"/>
        <w:numPr>
          <w:ilvl w:val="0"/>
          <w:numId w:val="40"/>
        </w:numPr>
        <w:spacing w:line="276" w:lineRule="auto"/>
        <w:ind w:left="360"/>
        <w:rPr>
          <w:rFonts w:cs="Tahoma"/>
        </w:rPr>
      </w:pPr>
      <w:r>
        <w:rPr>
          <w:rFonts w:cs="Tahoma"/>
        </w:rPr>
        <w:t>Proga je v celoti neelektrificiran</w:t>
      </w:r>
      <w:r w:rsidR="00EC2E2C">
        <w:rPr>
          <w:rFonts w:cs="Tahoma"/>
        </w:rPr>
        <w:t>a</w:t>
      </w:r>
      <w:r>
        <w:rPr>
          <w:rFonts w:cs="Tahoma"/>
        </w:rPr>
        <w:t xml:space="preserve">. </w:t>
      </w:r>
    </w:p>
    <w:p w14:paraId="77B663E3" w14:textId="77777777" w:rsidR="005F5E9F" w:rsidRPr="0038302A" w:rsidRDefault="005F5E9F" w:rsidP="005F5E9F">
      <w:pPr>
        <w:pStyle w:val="Odstavekseznama"/>
        <w:numPr>
          <w:ilvl w:val="0"/>
          <w:numId w:val="40"/>
        </w:numPr>
        <w:spacing w:line="276" w:lineRule="auto"/>
        <w:ind w:left="360"/>
        <w:rPr>
          <w:rFonts w:cs="Tahoma"/>
        </w:rPr>
      </w:pPr>
      <w:r>
        <w:rPr>
          <w:rFonts w:cs="Tahoma"/>
        </w:rPr>
        <w:t>V</w:t>
      </w:r>
      <w:r w:rsidRPr="0007407E">
        <w:rPr>
          <w:rFonts w:cs="Tahoma"/>
        </w:rPr>
        <w:t>si remonti so stari med 20 in 30 let</w:t>
      </w:r>
      <w:r>
        <w:rPr>
          <w:rFonts w:cs="Tahoma"/>
        </w:rPr>
        <w:t>.</w:t>
      </w:r>
    </w:p>
    <w:p w14:paraId="2B22F094" w14:textId="77777777" w:rsidR="005F5E9F" w:rsidRPr="0038302A" w:rsidRDefault="005F5E9F" w:rsidP="005F5E9F">
      <w:pPr>
        <w:pStyle w:val="Odstavekseznama"/>
        <w:numPr>
          <w:ilvl w:val="0"/>
          <w:numId w:val="37"/>
        </w:numPr>
        <w:spacing w:line="276" w:lineRule="auto"/>
        <w:ind w:left="360"/>
        <w:rPr>
          <w:rFonts w:cs="Tahoma"/>
        </w:rPr>
      </w:pPr>
      <w:r w:rsidRPr="00951CD4">
        <w:rPr>
          <w:rFonts w:cs="Tahoma"/>
        </w:rPr>
        <w:t>Postaje na progi Celje–Velenje so opremljene s starejšimi elektrorelejnimi SV napravami, razen postaje Šoštanj, ki ima elektromehansko napravo. S tega vidika je smiselno cepne kretnice industrijskih tirov vključiti v postajne SV naprave na naslednjih industrijskih tirih:</w:t>
      </w:r>
    </w:p>
    <w:p w14:paraId="76743401" w14:textId="77777777" w:rsidR="005F5E9F" w:rsidRPr="00951CD4" w:rsidRDefault="005F5E9F" w:rsidP="005F5E9F">
      <w:pPr>
        <w:pStyle w:val="Odstavekseznama"/>
        <w:numPr>
          <w:ilvl w:val="0"/>
          <w:numId w:val="38"/>
        </w:numPr>
        <w:spacing w:line="276" w:lineRule="auto"/>
        <w:rPr>
          <w:rFonts w:cs="Tahoma"/>
        </w:rPr>
      </w:pPr>
      <w:r w:rsidRPr="00951CD4">
        <w:rPr>
          <w:rFonts w:cs="Tahoma"/>
        </w:rPr>
        <w:t>Univit Ljubljana d.d.: vključitev kretnice</w:t>
      </w:r>
      <w:r>
        <w:rPr>
          <w:rFonts w:cs="Tahoma"/>
        </w:rPr>
        <w:t xml:space="preserve"> </w:t>
      </w:r>
      <w:r w:rsidRPr="00951CD4">
        <w:rPr>
          <w:rFonts w:cs="Tahoma"/>
        </w:rPr>
        <w:t>»a« in raztirnika v SV napravo postaje Žalec.</w:t>
      </w:r>
    </w:p>
    <w:p w14:paraId="62FC0D30" w14:textId="77777777" w:rsidR="005F5E9F" w:rsidRPr="00951CD4" w:rsidRDefault="005F5E9F" w:rsidP="005F5E9F">
      <w:pPr>
        <w:pStyle w:val="Odstavekseznama"/>
        <w:numPr>
          <w:ilvl w:val="0"/>
          <w:numId w:val="38"/>
        </w:numPr>
        <w:spacing w:line="276" w:lineRule="auto"/>
        <w:rPr>
          <w:rFonts w:cs="Tahoma"/>
        </w:rPr>
      </w:pPr>
      <w:r w:rsidRPr="00951CD4">
        <w:rPr>
          <w:rFonts w:cs="Tahoma"/>
        </w:rPr>
        <w:t>Montana d.o.o.: vključitev kretnice»4a« v SV napravo postaje Žalec.</w:t>
      </w:r>
    </w:p>
    <w:p w14:paraId="7A92C9F8" w14:textId="77777777" w:rsidR="005F5E9F" w:rsidRPr="00951CD4" w:rsidRDefault="005F5E9F" w:rsidP="005F5E9F">
      <w:pPr>
        <w:pStyle w:val="Odstavekseznama"/>
        <w:numPr>
          <w:ilvl w:val="0"/>
          <w:numId w:val="38"/>
        </w:numPr>
        <w:spacing w:line="276" w:lineRule="auto"/>
        <w:rPr>
          <w:rFonts w:cs="Tahoma"/>
        </w:rPr>
      </w:pPr>
      <w:r w:rsidRPr="00951CD4">
        <w:rPr>
          <w:rFonts w:cs="Tahoma"/>
        </w:rPr>
        <w:t>Premogovnik d.d. Velenje I: vključitev cepne kretnice»30a« in varovalne kretnice »b-1« v SV napravo postaje Šoštanj.</w:t>
      </w:r>
    </w:p>
    <w:p w14:paraId="6C5B1FA2" w14:textId="77777777" w:rsidR="005F5E9F" w:rsidRPr="0038302A" w:rsidRDefault="005F5E9F" w:rsidP="005F5E9F">
      <w:pPr>
        <w:pStyle w:val="Odstavekseznama"/>
        <w:numPr>
          <w:ilvl w:val="0"/>
          <w:numId w:val="38"/>
        </w:numPr>
        <w:spacing w:line="276" w:lineRule="auto"/>
        <w:rPr>
          <w:rFonts w:cs="Tahoma"/>
        </w:rPr>
      </w:pPr>
      <w:r w:rsidRPr="00951CD4">
        <w:rPr>
          <w:rFonts w:cs="Tahoma"/>
        </w:rPr>
        <w:t>Gorenje d.d.: vključitev kretnice</w:t>
      </w:r>
      <w:r>
        <w:rPr>
          <w:rFonts w:cs="Tahoma"/>
        </w:rPr>
        <w:t xml:space="preserve"> </w:t>
      </w:r>
      <w:r w:rsidRPr="00951CD4">
        <w:rPr>
          <w:rFonts w:cs="Tahoma"/>
        </w:rPr>
        <w:t>»A« in raztirnika »RA« v SV napravo postaje Velenje.</w:t>
      </w:r>
    </w:p>
    <w:p w14:paraId="7ED98375" w14:textId="77777777" w:rsidR="005F5E9F" w:rsidRPr="0038302A" w:rsidRDefault="005F5E9F" w:rsidP="005F5E9F">
      <w:pPr>
        <w:pStyle w:val="Odstavekseznama"/>
        <w:numPr>
          <w:ilvl w:val="0"/>
          <w:numId w:val="37"/>
        </w:numPr>
        <w:spacing w:line="276" w:lineRule="auto"/>
        <w:ind w:left="360"/>
        <w:rPr>
          <w:rFonts w:cs="Tahoma"/>
        </w:rPr>
      </w:pPr>
      <w:r w:rsidRPr="002D062C">
        <w:rPr>
          <w:rFonts w:cs="Tahoma"/>
        </w:rPr>
        <w:t xml:space="preserve">Podatki o nesrečah in incidentih, ki so bili pridobljeni s strani SŽ-Infrastruktura za obdobje petih let (2014-2018) beležijo 11 tovrstnih primerov. Problematična sta odseka Celje </w:t>
      </w:r>
      <w:r>
        <w:rPr>
          <w:rFonts w:cs="Tahoma"/>
        </w:rPr>
        <w:t xml:space="preserve">(km </w:t>
      </w:r>
      <w:r>
        <w:rPr>
          <w:rFonts w:cs="Tahoma"/>
        </w:rPr>
        <w:lastRenderedPageBreak/>
        <w:t xml:space="preserve">0+041) </w:t>
      </w:r>
      <w:r w:rsidRPr="002D062C">
        <w:rPr>
          <w:rFonts w:cs="Tahoma"/>
        </w:rPr>
        <w:t>– Žalec</w:t>
      </w:r>
      <w:r>
        <w:rPr>
          <w:rFonts w:cs="Tahoma"/>
        </w:rPr>
        <w:t xml:space="preserve"> (km 8+251)</w:t>
      </w:r>
      <w:r w:rsidRPr="002D062C">
        <w:rPr>
          <w:rFonts w:cs="Tahoma"/>
        </w:rPr>
        <w:t xml:space="preserve">, 6 incidentov, ter odsek Šmartno ob Paki (km 23+803) – Šoštanj (km 32+877), 5 incidentov. </w:t>
      </w:r>
    </w:p>
    <w:p w14:paraId="79951836" w14:textId="3BEF8597" w:rsidR="005F5E9F" w:rsidRPr="0038302A" w:rsidRDefault="005F5E9F" w:rsidP="005F5E9F">
      <w:pPr>
        <w:pStyle w:val="Odstavekseznama"/>
        <w:numPr>
          <w:ilvl w:val="0"/>
          <w:numId w:val="37"/>
        </w:numPr>
        <w:spacing w:line="276" w:lineRule="auto"/>
        <w:ind w:left="360"/>
        <w:rPr>
          <w:rFonts w:cs="Tahoma"/>
        </w:rPr>
      </w:pPr>
      <w:r>
        <w:rPr>
          <w:rFonts w:cs="Tahoma"/>
        </w:rPr>
        <w:t>Neustrezna u</w:t>
      </w:r>
      <w:r w:rsidRPr="00351540">
        <w:rPr>
          <w:rFonts w:cs="Tahoma"/>
        </w:rPr>
        <w:t>rejenost dostopov do peronov na postajah in postajališčih</w:t>
      </w:r>
      <w:r>
        <w:rPr>
          <w:rFonts w:cs="Tahoma"/>
        </w:rPr>
        <w:t xml:space="preserve"> za invalide in funkcionalno ovirane osebe. Dostop ni urejen na železniških postajah/postajališčih: Celje Lava, Žalec, Polzela, Šmartno ob Paki, Šoštanj in Velenje.</w:t>
      </w:r>
      <w:r>
        <w:t xml:space="preserve"> </w:t>
      </w:r>
    </w:p>
    <w:p w14:paraId="67CEC16E" w14:textId="77777777" w:rsidR="005F5E9F" w:rsidRPr="0038302A" w:rsidRDefault="005F5E9F" w:rsidP="005F5E9F">
      <w:pPr>
        <w:pStyle w:val="Odstavekseznama"/>
        <w:numPr>
          <w:ilvl w:val="0"/>
          <w:numId w:val="37"/>
        </w:numPr>
        <w:spacing w:line="276" w:lineRule="auto"/>
        <w:ind w:left="360"/>
        <w:rPr>
          <w:rFonts w:cs="Tahoma"/>
        </w:rPr>
      </w:pPr>
      <w:r>
        <w:t>Potrebna je o</w:t>
      </w:r>
      <w:r w:rsidRPr="00546AFB">
        <w:rPr>
          <w:rFonts w:cs="Tahoma"/>
        </w:rPr>
        <w:t>bnova opreme vseh postaj in postajališč v skladu s kategorijo in Pravilnikom o opremljenosti železniških postaj in postajališč</w:t>
      </w:r>
      <w:r>
        <w:rPr>
          <w:rFonts w:cs="Tahoma"/>
        </w:rPr>
        <w:t>. Predvsem v skladu s trendi trajne mobilnosti tj. infrastrukture za kolesarje.</w:t>
      </w:r>
    </w:p>
    <w:p w14:paraId="01DF95DF" w14:textId="77777777" w:rsidR="005F5E9F" w:rsidRPr="0038302A" w:rsidRDefault="005F5E9F" w:rsidP="005F5E9F">
      <w:pPr>
        <w:pStyle w:val="Odstavekseznama"/>
        <w:numPr>
          <w:ilvl w:val="0"/>
          <w:numId w:val="37"/>
        </w:numPr>
        <w:spacing w:line="276" w:lineRule="auto"/>
        <w:ind w:left="360"/>
        <w:rPr>
          <w:rFonts w:cs="Tahoma"/>
        </w:rPr>
      </w:pPr>
      <w:r w:rsidRPr="001D6BC6">
        <w:rPr>
          <w:rFonts w:cs="Tahoma"/>
        </w:rPr>
        <w:t xml:space="preserve">Postaje in postajališča niso opremljena s sistemi za vizualno obveščanje potnikov, prav tako ni </w:t>
      </w:r>
      <w:r>
        <w:rPr>
          <w:rFonts w:cs="Tahoma"/>
        </w:rPr>
        <w:t>sistema za klic v sili</w:t>
      </w:r>
      <w:r w:rsidRPr="001D6BC6">
        <w:rPr>
          <w:rFonts w:cs="Tahoma"/>
        </w:rPr>
        <w:t xml:space="preserve"> </w:t>
      </w:r>
      <w:r>
        <w:rPr>
          <w:rFonts w:cs="Tahoma"/>
        </w:rPr>
        <w:t>(</w:t>
      </w:r>
      <w:r w:rsidRPr="001D6BC6">
        <w:rPr>
          <w:rFonts w:cs="Tahoma"/>
        </w:rPr>
        <w:t>SOS stebričkov</w:t>
      </w:r>
      <w:r>
        <w:rPr>
          <w:rFonts w:cs="Tahoma"/>
        </w:rPr>
        <w:t>)</w:t>
      </w:r>
      <w:r w:rsidRPr="001D6BC6">
        <w:rPr>
          <w:rFonts w:cs="Tahoma"/>
        </w:rPr>
        <w:t>.</w:t>
      </w:r>
    </w:p>
    <w:p w14:paraId="7985379E" w14:textId="77777777" w:rsidR="005F5E9F" w:rsidRPr="0038302A" w:rsidRDefault="005F5E9F" w:rsidP="005F5E9F">
      <w:pPr>
        <w:pStyle w:val="Odstavekseznama"/>
        <w:numPr>
          <w:ilvl w:val="0"/>
          <w:numId w:val="37"/>
        </w:numPr>
        <w:spacing w:line="276" w:lineRule="auto"/>
        <w:ind w:left="360"/>
        <w:rPr>
          <w:rFonts w:cs="Tahoma"/>
        </w:rPr>
      </w:pPr>
      <w:r>
        <w:rPr>
          <w:rFonts w:cs="Tahoma"/>
        </w:rPr>
        <w:t>Peroni so neustreznih dimenzij.</w:t>
      </w:r>
    </w:p>
    <w:p w14:paraId="06B39DAB" w14:textId="77777777" w:rsidR="005F5E9F" w:rsidRPr="00F21506" w:rsidRDefault="005F5E9F" w:rsidP="005F5E9F">
      <w:pPr>
        <w:pStyle w:val="Odstavekseznama"/>
        <w:numPr>
          <w:ilvl w:val="0"/>
          <w:numId w:val="37"/>
        </w:numPr>
        <w:spacing w:line="276" w:lineRule="auto"/>
        <w:ind w:left="360"/>
        <w:rPr>
          <w:rFonts w:cs="Tahoma"/>
        </w:rPr>
      </w:pPr>
      <w:r>
        <w:rPr>
          <w:rFonts w:cs="Tahoma"/>
        </w:rPr>
        <w:t xml:space="preserve">Prometna mesta, kjer je potrebna preureditev (ŽP Žalec) ali odstranitev (Petrovče, Šempeter v Savinjski dolini, Polzela) naprav za pretovor blaga med cestnim in železniškim prometom, bodisi zaradi premajhnega pretovora ali bližine drugih prometnih mest. </w:t>
      </w:r>
    </w:p>
    <w:p w14:paraId="33B45781" w14:textId="77777777" w:rsidR="005F5E9F" w:rsidRPr="00EE6A46" w:rsidRDefault="005F5E9F" w:rsidP="005F5E9F">
      <w:pPr>
        <w:pStyle w:val="Odstavekseznama"/>
        <w:numPr>
          <w:ilvl w:val="0"/>
          <w:numId w:val="43"/>
        </w:numPr>
        <w:spacing w:line="276" w:lineRule="auto"/>
        <w:rPr>
          <w:rFonts w:cs="Tahoma"/>
        </w:rPr>
      </w:pPr>
      <w:r w:rsidRPr="00EE6A46">
        <w:rPr>
          <w:rFonts w:cs="Tahoma"/>
        </w:rPr>
        <w:t>Na progi je 52 nivojskih prehodov, od teh je 32 nezavarovanih</w:t>
      </w:r>
      <w:r>
        <w:rPr>
          <w:rFonts w:cs="Tahoma"/>
        </w:rPr>
        <w:t xml:space="preserve"> oz. opremljenih le z Andrejevim križem</w:t>
      </w:r>
    </w:p>
    <w:p w14:paraId="288DB40D" w14:textId="77777777" w:rsidR="005F5E9F" w:rsidRDefault="005F5E9F" w:rsidP="005F5E9F">
      <w:pPr>
        <w:pStyle w:val="Odstavekseznama"/>
        <w:numPr>
          <w:ilvl w:val="0"/>
          <w:numId w:val="43"/>
        </w:numPr>
        <w:spacing w:line="276" w:lineRule="auto"/>
        <w:rPr>
          <w:rFonts w:cs="Tahoma"/>
        </w:rPr>
      </w:pPr>
      <w:r w:rsidRPr="00860074">
        <w:rPr>
          <w:rFonts w:cs="Tahoma"/>
        </w:rPr>
        <w:t>Nivojski prehod Koroška c. (km 37+750) je lociran med uvozno-izvoznimi kretnicami in ne izpolnjuje določil 21. člena Zakona o varnosti v železniškem prometu</w:t>
      </w:r>
      <w:r>
        <w:rPr>
          <w:rFonts w:cs="Tahoma"/>
        </w:rPr>
        <w:t xml:space="preserve"> </w:t>
      </w:r>
      <w:r w:rsidRPr="00473AC9">
        <w:rPr>
          <w:rFonts w:cs="Tahoma"/>
        </w:rPr>
        <w:t>(Uradni list RS, št. 30/18 in 54/21)</w:t>
      </w:r>
      <w:r w:rsidRPr="00860074">
        <w:rPr>
          <w:rFonts w:cs="Tahoma"/>
        </w:rPr>
        <w:t xml:space="preserve"> in prav tako ni v skladu s 29. členom Pravilnika o nivojskih prehodih (UL RS, 55</w:t>
      </w:r>
      <w:r>
        <w:rPr>
          <w:rFonts w:cs="Tahoma"/>
        </w:rPr>
        <w:t>/</w:t>
      </w:r>
      <w:r w:rsidRPr="00860074">
        <w:rPr>
          <w:rFonts w:cs="Tahoma"/>
        </w:rPr>
        <w:t xml:space="preserve">19). </w:t>
      </w:r>
    </w:p>
    <w:p w14:paraId="5F411570" w14:textId="6A76304D" w:rsidR="005F5E9F" w:rsidRDefault="005F5E9F" w:rsidP="005F5E9F">
      <w:pPr>
        <w:pStyle w:val="Odstavekseznama"/>
        <w:numPr>
          <w:ilvl w:val="0"/>
          <w:numId w:val="43"/>
        </w:numPr>
        <w:spacing w:line="276" w:lineRule="auto"/>
        <w:rPr>
          <w:rFonts w:cs="Tahoma"/>
        </w:rPr>
      </w:pPr>
      <w:r w:rsidRPr="00860074">
        <w:rPr>
          <w:rFonts w:cs="Tahoma"/>
        </w:rPr>
        <w:t xml:space="preserve">Glede </w:t>
      </w:r>
      <w:r w:rsidRPr="0042104E">
        <w:rPr>
          <w:rFonts w:cs="Tahoma"/>
        </w:rPr>
        <w:t>na neskladnosti s Pravilnikom o nivojskih prehodih (UL RS, 55/19) se preučijo ukrepi za NPr: Petrovče 4 (km 7+632), Novo Celje (km 7+890), Nadvoz Žalec (km 10+513), Breg 3 (km 15</w:t>
      </w:r>
      <w:r w:rsidRPr="00860074">
        <w:rPr>
          <w:rFonts w:cs="Tahoma"/>
        </w:rPr>
        <w:t>+403), Polzela 1 (km 16+685), Podvin 1 (km 18+306), Podvin 2 (km 19+011), Podvin 3 (km 19+490), Podgora 2 (km 20+091), Podgora 3 (km 20+351), Rečica 1 (km 21+123)</w:t>
      </w:r>
      <w:r>
        <w:rPr>
          <w:rFonts w:cs="Tahoma"/>
        </w:rPr>
        <w:t>.</w:t>
      </w:r>
    </w:p>
    <w:p w14:paraId="2E606FFA" w14:textId="656A7A20" w:rsidR="005F488E" w:rsidRDefault="005F488E" w:rsidP="005F488E">
      <w:pPr>
        <w:spacing w:line="276" w:lineRule="auto"/>
        <w:rPr>
          <w:rFonts w:cs="Tahoma"/>
        </w:rPr>
      </w:pPr>
    </w:p>
    <w:p w14:paraId="1F74FDBC" w14:textId="77777777" w:rsidR="0049737E" w:rsidRDefault="0049737E" w:rsidP="005F488E">
      <w:pPr>
        <w:spacing w:line="276" w:lineRule="auto"/>
        <w:rPr>
          <w:rFonts w:cs="Tahoma"/>
        </w:rPr>
      </w:pPr>
    </w:p>
    <w:p w14:paraId="40DC1C8E" w14:textId="1CD12B40" w:rsidR="005F488E" w:rsidRPr="0049737E" w:rsidRDefault="005F488E" w:rsidP="005F488E">
      <w:pPr>
        <w:spacing w:line="276" w:lineRule="auto"/>
        <w:rPr>
          <w:rFonts w:cs="Tahoma"/>
          <w:b/>
          <w:u w:val="single"/>
        </w:rPr>
      </w:pPr>
      <w:r w:rsidRPr="0049737E">
        <w:rPr>
          <w:rFonts w:cs="Tahoma"/>
          <w:b/>
          <w:u w:val="single"/>
        </w:rPr>
        <w:t>PODATKI O PROMETU IN IZREDNIH DOGODKIH</w:t>
      </w:r>
    </w:p>
    <w:p w14:paraId="3F7E919F" w14:textId="77777777" w:rsidR="005F488E" w:rsidRDefault="005F488E" w:rsidP="005F488E">
      <w:pPr>
        <w:spacing w:after="200"/>
      </w:pPr>
    </w:p>
    <w:p w14:paraId="1A4D936E" w14:textId="2A740207" w:rsidR="005F488E" w:rsidRPr="007F7988" w:rsidRDefault="005F488E" w:rsidP="005F488E">
      <w:pPr>
        <w:spacing w:after="200"/>
      </w:pPr>
      <w:r>
        <w:t>N</w:t>
      </w:r>
      <w:r w:rsidRPr="005079AD">
        <w:rPr>
          <w:rFonts w:cs="Tahoma"/>
        </w:rPr>
        <w:t xml:space="preserve">apoved pričakovanega števila vlakov </w:t>
      </w:r>
      <w:r>
        <w:rPr>
          <w:rFonts w:cs="Tahoma"/>
        </w:rPr>
        <w:t xml:space="preserve">na </w:t>
      </w:r>
      <w:r w:rsidRPr="005079AD">
        <w:rPr>
          <w:rFonts w:cs="Tahoma"/>
        </w:rPr>
        <w:t xml:space="preserve">regionalni progi </w:t>
      </w:r>
      <w:r>
        <w:rPr>
          <w:rFonts w:cs="Tahoma"/>
        </w:rPr>
        <w:t xml:space="preserve">31 Celje–Velenje </w:t>
      </w:r>
      <w:r w:rsidRPr="005079AD">
        <w:rPr>
          <w:rFonts w:cs="Tahoma"/>
        </w:rPr>
        <w:t>je povzeta iz študije Strokovne podlage in predštudij</w:t>
      </w:r>
      <w:r>
        <w:rPr>
          <w:rFonts w:cs="Tahoma"/>
        </w:rPr>
        <w:t>e</w:t>
      </w:r>
      <w:r w:rsidRPr="005079AD">
        <w:rPr>
          <w:rFonts w:cs="Tahoma"/>
        </w:rPr>
        <w:t xml:space="preserve"> upravičenosti za nadgradnjo regionalnih železniških prog v RS ter železniškega omrežja na področju LUR (PNZ, 2020).</w:t>
      </w:r>
      <w:r>
        <w:rPr>
          <w:rFonts w:cs="Tahoma"/>
        </w:rPr>
        <w:t xml:space="preserve"> </w:t>
      </w:r>
      <w:r w:rsidRPr="005079AD">
        <w:rPr>
          <w:rFonts w:cs="Tahoma"/>
        </w:rPr>
        <w:t>Pričakovano dnevno število vlakov se bo na regionalni</w:t>
      </w:r>
      <w:r>
        <w:rPr>
          <w:rFonts w:cs="Tahoma"/>
        </w:rPr>
        <w:t xml:space="preserve"> progi</w:t>
      </w:r>
      <w:r w:rsidRPr="005079AD">
        <w:rPr>
          <w:rFonts w:cs="Tahoma"/>
        </w:rPr>
        <w:t xml:space="preserve"> povečalo </w:t>
      </w:r>
      <w:r>
        <w:rPr>
          <w:rFonts w:cs="Tahoma"/>
        </w:rPr>
        <w:t>glede na obstoječ obseg prometa. Predvidena je podvojitev potniškega prometa.</w:t>
      </w:r>
      <w:r w:rsidRPr="005079AD">
        <w:rPr>
          <w:rFonts w:cs="Tahoma"/>
        </w:rPr>
        <w:t xml:space="preserve"> V prometnem modelu v okviru </w:t>
      </w:r>
      <w:r>
        <w:rPr>
          <w:rFonts w:cs="Tahoma"/>
        </w:rPr>
        <w:t>pred</w:t>
      </w:r>
      <w:r w:rsidRPr="005079AD">
        <w:rPr>
          <w:rFonts w:cs="Tahoma"/>
        </w:rPr>
        <w:t xml:space="preserve">študije je na relaciji Celje–Velenje </w:t>
      </w:r>
      <w:r>
        <w:rPr>
          <w:rFonts w:cs="Tahoma"/>
        </w:rPr>
        <w:t>v obe smeri</w:t>
      </w:r>
      <w:r w:rsidRPr="005079AD">
        <w:rPr>
          <w:rFonts w:cs="Tahoma"/>
        </w:rPr>
        <w:t xml:space="preserve"> upoštevano skupno</w:t>
      </w:r>
      <w:r>
        <w:rPr>
          <w:rFonts w:cs="Tahoma"/>
        </w:rPr>
        <w:t xml:space="preserve"> </w:t>
      </w:r>
      <w:r w:rsidRPr="005079AD">
        <w:rPr>
          <w:rFonts w:cs="Tahoma"/>
        </w:rPr>
        <w:t>število 50</w:t>
      </w:r>
      <w:r>
        <w:rPr>
          <w:rFonts w:cs="Tahoma"/>
        </w:rPr>
        <w:t xml:space="preserve"> potniških</w:t>
      </w:r>
      <w:r w:rsidRPr="005079AD">
        <w:rPr>
          <w:rFonts w:cs="Tahoma"/>
        </w:rPr>
        <w:t xml:space="preserve"> vlakov</w:t>
      </w:r>
      <w:r>
        <w:rPr>
          <w:rFonts w:cs="Tahoma"/>
        </w:rPr>
        <w:t xml:space="preserve"> in trije tovorni vlaki</w:t>
      </w:r>
      <w:r w:rsidRPr="005079AD">
        <w:rPr>
          <w:rFonts w:cs="Tahoma"/>
        </w:rPr>
        <w:t xml:space="preserve"> na delovni dan.</w:t>
      </w:r>
    </w:p>
    <w:p w14:paraId="2D1DAEA4" w14:textId="51856EF7" w:rsidR="005F488E" w:rsidRDefault="005F488E" w:rsidP="005F488E">
      <w:pPr>
        <w:spacing w:after="200"/>
      </w:pPr>
      <w:r w:rsidRPr="004D76D7">
        <w:t xml:space="preserve">V </w:t>
      </w:r>
      <w:r>
        <w:t xml:space="preserve">preglednici </w:t>
      </w:r>
      <w:r w:rsidR="00221838">
        <w:t>3</w:t>
      </w:r>
      <w:r>
        <w:t xml:space="preserve">.2 je </w:t>
      </w:r>
      <w:r w:rsidRPr="004D76D7">
        <w:t xml:space="preserve">prikazano letno število tovornih in </w:t>
      </w:r>
      <w:r w:rsidRPr="00685A95">
        <w:t xml:space="preserve">potniških vlakov </w:t>
      </w:r>
      <w:r>
        <w:t xml:space="preserve">za obravnavano železniško progo št. 31 </w:t>
      </w:r>
      <w:r w:rsidRPr="00685A95">
        <w:t>na odseku Celje–Velenje</w:t>
      </w:r>
      <w:r>
        <w:t xml:space="preserve"> v letih 2019 in 2020.</w:t>
      </w:r>
    </w:p>
    <w:p w14:paraId="06FECAA8" w14:textId="5554B401" w:rsidR="005D4B9F" w:rsidRDefault="005D4B9F" w:rsidP="005F488E">
      <w:pPr>
        <w:spacing w:after="200"/>
      </w:pPr>
    </w:p>
    <w:p w14:paraId="2D8A7A9B" w14:textId="348E69E5" w:rsidR="008B35DB" w:rsidRDefault="008B35DB" w:rsidP="005F488E">
      <w:pPr>
        <w:spacing w:after="200"/>
      </w:pPr>
    </w:p>
    <w:p w14:paraId="3AFC947B" w14:textId="77777777" w:rsidR="008B35DB" w:rsidRDefault="008B35DB" w:rsidP="005F488E">
      <w:pPr>
        <w:spacing w:after="200"/>
      </w:pPr>
    </w:p>
    <w:p w14:paraId="0E0A024D" w14:textId="7BFADE82" w:rsidR="00553FAF" w:rsidRDefault="00553FAF" w:rsidP="00B6338A">
      <w:pPr>
        <w:pStyle w:val="Napis"/>
        <w:keepNext/>
      </w:pPr>
      <w:r>
        <w:lastRenderedPageBreak/>
        <w:t xml:space="preserve">Preglednica </w:t>
      </w:r>
      <w:r w:rsidR="005244DA">
        <w:fldChar w:fldCharType="begin"/>
      </w:r>
      <w:r w:rsidR="005244DA">
        <w:instrText xml:space="preserve"> STYLEREF 1 \s </w:instrText>
      </w:r>
      <w:r w:rsidR="005244DA">
        <w:fldChar w:fldCharType="separate"/>
      </w:r>
      <w:r w:rsidR="005166E5">
        <w:rPr>
          <w:noProof/>
        </w:rPr>
        <w:t>3</w:t>
      </w:r>
      <w:r w:rsidR="005244DA">
        <w:rPr>
          <w:noProof/>
        </w:rPr>
        <w:fldChar w:fldCharType="end"/>
      </w:r>
      <w:r w:rsidR="00221838">
        <w:t>.</w:t>
      </w:r>
      <w:r w:rsidR="005244DA">
        <w:fldChar w:fldCharType="begin"/>
      </w:r>
      <w:r w:rsidR="005244DA">
        <w:instrText xml:space="preserve"> SEQ Preglednica \* ARABIC \s 1 </w:instrText>
      </w:r>
      <w:r w:rsidR="005244DA">
        <w:fldChar w:fldCharType="separate"/>
      </w:r>
      <w:r w:rsidR="005166E5">
        <w:rPr>
          <w:noProof/>
        </w:rPr>
        <w:t>2</w:t>
      </w:r>
      <w:r w:rsidR="005244DA">
        <w:rPr>
          <w:noProof/>
        </w:rPr>
        <w:fldChar w:fldCharType="end"/>
      </w:r>
      <w:r>
        <w:t>: Letno število potniških in tovornih vlakov v letih 2019 in 2020</w:t>
      </w:r>
    </w:p>
    <w:tbl>
      <w:tblPr>
        <w:tblStyle w:val="GridTable1Light1"/>
        <w:tblW w:w="5000" w:type="pct"/>
        <w:tblLayout w:type="fixed"/>
        <w:tblLook w:val="04A0" w:firstRow="1" w:lastRow="0" w:firstColumn="1" w:lastColumn="0" w:noHBand="0" w:noVBand="1"/>
      </w:tblPr>
      <w:tblGrid>
        <w:gridCol w:w="694"/>
        <w:gridCol w:w="1186"/>
        <w:gridCol w:w="3067"/>
        <w:gridCol w:w="1559"/>
        <w:gridCol w:w="993"/>
        <w:gridCol w:w="1543"/>
      </w:tblGrid>
      <w:tr w:rsidR="005F488E" w:rsidRPr="00671E09" w14:paraId="5EBAD18F" w14:textId="77777777" w:rsidTr="0028167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4" w:type="pct"/>
            <w:tcBorders>
              <w:top w:val="single" w:sz="12" w:space="0" w:color="auto"/>
              <w:left w:val="single" w:sz="12" w:space="0" w:color="auto"/>
              <w:bottom w:val="single" w:sz="12" w:space="0" w:color="auto"/>
              <w:right w:val="single" w:sz="12" w:space="0" w:color="auto"/>
            </w:tcBorders>
            <w:shd w:val="clear" w:color="auto" w:fill="DBDBDB" w:themeFill="accent3" w:themeFillTint="66"/>
            <w:noWrap/>
            <w:vAlign w:val="center"/>
            <w:hideMark/>
          </w:tcPr>
          <w:p w14:paraId="2A87F57F" w14:textId="77777777" w:rsidR="005F488E" w:rsidRPr="006B57B8" w:rsidRDefault="005F488E" w:rsidP="00281675">
            <w:pPr>
              <w:jc w:val="center"/>
              <w:rPr>
                <w:b/>
                <w:bCs w:val="0"/>
                <w:sz w:val="18"/>
                <w:szCs w:val="18"/>
              </w:rPr>
            </w:pPr>
            <w:r>
              <w:rPr>
                <w:b/>
                <w:bCs w:val="0"/>
                <w:sz w:val="18"/>
                <w:szCs w:val="18"/>
              </w:rPr>
              <w:t>Leto</w:t>
            </w:r>
          </w:p>
        </w:tc>
        <w:tc>
          <w:tcPr>
            <w:tcW w:w="656" w:type="pct"/>
            <w:tcBorders>
              <w:top w:val="single" w:sz="12" w:space="0" w:color="auto"/>
              <w:left w:val="single" w:sz="12" w:space="0" w:color="auto"/>
              <w:bottom w:val="single" w:sz="12" w:space="0" w:color="auto"/>
              <w:right w:val="single" w:sz="12" w:space="0" w:color="auto"/>
            </w:tcBorders>
            <w:shd w:val="clear" w:color="auto" w:fill="DBDBDB" w:themeFill="accent3" w:themeFillTint="66"/>
            <w:noWrap/>
            <w:vAlign w:val="center"/>
            <w:hideMark/>
          </w:tcPr>
          <w:p w14:paraId="3CE1DD48" w14:textId="77777777" w:rsidR="005F488E" w:rsidRPr="006B57B8" w:rsidRDefault="005F488E" w:rsidP="00281675">
            <w:pPr>
              <w:jc w:val="center"/>
              <w:cnfStyle w:val="100000000000" w:firstRow="1" w:lastRow="0" w:firstColumn="0" w:lastColumn="0" w:oddVBand="0" w:evenVBand="0" w:oddHBand="0" w:evenHBand="0" w:firstRowFirstColumn="0" w:firstRowLastColumn="0" w:lastRowFirstColumn="0" w:lastRowLastColumn="0"/>
              <w:rPr>
                <w:b/>
                <w:bCs w:val="0"/>
                <w:sz w:val="18"/>
                <w:szCs w:val="18"/>
              </w:rPr>
            </w:pPr>
            <w:r>
              <w:rPr>
                <w:b/>
                <w:bCs w:val="0"/>
                <w:sz w:val="18"/>
                <w:szCs w:val="18"/>
              </w:rPr>
              <w:t>Odsek</w:t>
            </w:r>
          </w:p>
        </w:tc>
        <w:tc>
          <w:tcPr>
            <w:tcW w:w="1696" w:type="pct"/>
            <w:tcBorders>
              <w:top w:val="single" w:sz="12" w:space="0" w:color="auto"/>
              <w:left w:val="single" w:sz="12" w:space="0" w:color="auto"/>
              <w:bottom w:val="single" w:sz="12" w:space="0" w:color="auto"/>
              <w:right w:val="single" w:sz="12" w:space="0" w:color="auto"/>
            </w:tcBorders>
            <w:shd w:val="clear" w:color="auto" w:fill="DBDBDB" w:themeFill="accent3" w:themeFillTint="66"/>
            <w:noWrap/>
            <w:vAlign w:val="center"/>
            <w:hideMark/>
          </w:tcPr>
          <w:p w14:paraId="3FF2EC52" w14:textId="77777777" w:rsidR="005F488E" w:rsidRPr="006B57B8" w:rsidRDefault="005F488E" w:rsidP="00281675">
            <w:pPr>
              <w:jc w:val="center"/>
              <w:cnfStyle w:val="100000000000" w:firstRow="1" w:lastRow="0" w:firstColumn="0" w:lastColumn="0" w:oddVBand="0" w:evenVBand="0" w:oddHBand="0" w:evenHBand="0" w:firstRowFirstColumn="0" w:firstRowLastColumn="0" w:lastRowFirstColumn="0" w:lastRowLastColumn="0"/>
              <w:rPr>
                <w:b/>
                <w:bCs w:val="0"/>
                <w:sz w:val="18"/>
                <w:szCs w:val="18"/>
              </w:rPr>
            </w:pPr>
            <w:r>
              <w:rPr>
                <w:b/>
                <w:bCs w:val="0"/>
                <w:sz w:val="18"/>
                <w:szCs w:val="18"/>
              </w:rPr>
              <w:t>Vključene ŽP</w:t>
            </w:r>
          </w:p>
        </w:tc>
        <w:tc>
          <w:tcPr>
            <w:tcW w:w="862" w:type="pct"/>
            <w:tcBorders>
              <w:top w:val="single" w:sz="12" w:space="0" w:color="auto"/>
              <w:left w:val="single" w:sz="12" w:space="0" w:color="auto"/>
              <w:bottom w:val="single" w:sz="12" w:space="0" w:color="auto"/>
              <w:right w:val="single" w:sz="12" w:space="0" w:color="auto"/>
            </w:tcBorders>
            <w:shd w:val="clear" w:color="auto" w:fill="DBDBDB" w:themeFill="accent3" w:themeFillTint="66"/>
            <w:noWrap/>
            <w:vAlign w:val="center"/>
            <w:hideMark/>
          </w:tcPr>
          <w:p w14:paraId="6560E578" w14:textId="77777777" w:rsidR="005F488E" w:rsidRPr="006B57B8" w:rsidRDefault="005F488E" w:rsidP="00281675">
            <w:pPr>
              <w:jc w:val="center"/>
              <w:cnfStyle w:val="100000000000" w:firstRow="1" w:lastRow="0" w:firstColumn="0" w:lastColumn="0" w:oddVBand="0" w:evenVBand="0" w:oddHBand="0" w:evenHBand="0" w:firstRowFirstColumn="0" w:firstRowLastColumn="0" w:lastRowFirstColumn="0" w:lastRowLastColumn="0"/>
              <w:rPr>
                <w:b/>
                <w:bCs w:val="0"/>
                <w:sz w:val="18"/>
                <w:szCs w:val="18"/>
              </w:rPr>
            </w:pPr>
            <w:r>
              <w:rPr>
                <w:b/>
                <w:bCs w:val="0"/>
                <w:sz w:val="18"/>
                <w:szCs w:val="18"/>
              </w:rPr>
              <w:t>Tovorni [vozil]</w:t>
            </w:r>
          </w:p>
        </w:tc>
        <w:tc>
          <w:tcPr>
            <w:tcW w:w="549" w:type="pct"/>
            <w:tcBorders>
              <w:top w:val="single" w:sz="12" w:space="0" w:color="auto"/>
              <w:left w:val="single" w:sz="12" w:space="0" w:color="auto"/>
              <w:bottom w:val="single" w:sz="12" w:space="0" w:color="auto"/>
              <w:right w:val="single" w:sz="12" w:space="0" w:color="auto"/>
            </w:tcBorders>
            <w:shd w:val="clear" w:color="auto" w:fill="DBDBDB" w:themeFill="accent3" w:themeFillTint="66"/>
            <w:vAlign w:val="center"/>
            <w:hideMark/>
          </w:tcPr>
          <w:p w14:paraId="51502B12" w14:textId="77777777" w:rsidR="005F488E" w:rsidRPr="006B57B8" w:rsidRDefault="005F488E" w:rsidP="00281675">
            <w:pPr>
              <w:jc w:val="center"/>
              <w:cnfStyle w:val="100000000000" w:firstRow="1" w:lastRow="0" w:firstColumn="0" w:lastColumn="0" w:oddVBand="0" w:evenVBand="0" w:oddHBand="0" w:evenHBand="0" w:firstRowFirstColumn="0" w:firstRowLastColumn="0" w:lastRowFirstColumn="0" w:lastRowLastColumn="0"/>
              <w:rPr>
                <w:b/>
                <w:bCs w:val="0"/>
                <w:sz w:val="18"/>
                <w:szCs w:val="18"/>
              </w:rPr>
            </w:pPr>
            <w:r>
              <w:rPr>
                <w:b/>
                <w:bCs w:val="0"/>
                <w:sz w:val="18"/>
                <w:szCs w:val="18"/>
              </w:rPr>
              <w:t>Potniški  [vozil]</w:t>
            </w:r>
          </w:p>
        </w:tc>
        <w:tc>
          <w:tcPr>
            <w:tcW w:w="853" w:type="pct"/>
            <w:tcBorders>
              <w:top w:val="single" w:sz="12" w:space="0" w:color="auto"/>
              <w:left w:val="single" w:sz="12" w:space="0" w:color="auto"/>
              <w:bottom w:val="single" w:sz="12" w:space="0" w:color="auto"/>
              <w:right w:val="single" w:sz="12" w:space="0" w:color="auto"/>
            </w:tcBorders>
            <w:shd w:val="clear" w:color="auto" w:fill="DBDBDB" w:themeFill="accent3" w:themeFillTint="66"/>
          </w:tcPr>
          <w:p w14:paraId="0B9142C2" w14:textId="77777777" w:rsidR="005F488E" w:rsidRPr="006B57B8" w:rsidRDefault="005F488E" w:rsidP="00281675">
            <w:pPr>
              <w:jc w:val="center"/>
              <w:cnfStyle w:val="100000000000" w:firstRow="1" w:lastRow="0" w:firstColumn="0" w:lastColumn="0" w:oddVBand="0" w:evenVBand="0" w:oddHBand="0" w:evenHBand="0" w:firstRowFirstColumn="0" w:firstRowLastColumn="0" w:lastRowFirstColumn="0" w:lastRowLastColumn="0"/>
              <w:rPr>
                <w:b/>
                <w:bCs w:val="0"/>
                <w:sz w:val="18"/>
                <w:szCs w:val="18"/>
              </w:rPr>
            </w:pPr>
            <w:r>
              <w:rPr>
                <w:b/>
                <w:bCs w:val="0"/>
                <w:sz w:val="18"/>
                <w:szCs w:val="18"/>
              </w:rPr>
              <w:t>Lokomotivski [prazne garniture]</w:t>
            </w:r>
          </w:p>
        </w:tc>
      </w:tr>
      <w:tr w:rsidR="005F488E" w:rsidRPr="00671E09" w14:paraId="35E1F55A" w14:textId="77777777" w:rsidTr="00281675">
        <w:trPr>
          <w:trHeight w:val="397"/>
        </w:trPr>
        <w:tc>
          <w:tcPr>
            <w:cnfStyle w:val="001000000000" w:firstRow="0" w:lastRow="0" w:firstColumn="1" w:lastColumn="0" w:oddVBand="0" w:evenVBand="0" w:oddHBand="0" w:evenHBand="0" w:firstRowFirstColumn="0" w:firstRowLastColumn="0" w:lastRowFirstColumn="0" w:lastRowLastColumn="0"/>
            <w:tcW w:w="384" w:type="pct"/>
            <w:tcBorders>
              <w:top w:val="single" w:sz="12" w:space="0" w:color="auto"/>
              <w:left w:val="single" w:sz="12" w:space="0" w:color="auto"/>
              <w:bottom w:val="single" w:sz="12" w:space="0" w:color="auto"/>
              <w:right w:val="single" w:sz="12" w:space="0" w:color="auto"/>
            </w:tcBorders>
            <w:noWrap/>
            <w:vAlign w:val="center"/>
            <w:hideMark/>
          </w:tcPr>
          <w:p w14:paraId="400646EC" w14:textId="77777777" w:rsidR="005F488E" w:rsidRPr="00671E09" w:rsidRDefault="005F488E" w:rsidP="00281675">
            <w:pPr>
              <w:jc w:val="center"/>
              <w:rPr>
                <w:sz w:val="18"/>
                <w:szCs w:val="18"/>
              </w:rPr>
            </w:pPr>
            <w:r>
              <w:rPr>
                <w:sz w:val="18"/>
                <w:szCs w:val="18"/>
              </w:rPr>
              <w:t>2019</w:t>
            </w:r>
          </w:p>
        </w:tc>
        <w:tc>
          <w:tcPr>
            <w:tcW w:w="656" w:type="pct"/>
            <w:tcBorders>
              <w:top w:val="single" w:sz="12" w:space="0" w:color="auto"/>
              <w:left w:val="single" w:sz="12" w:space="0" w:color="auto"/>
              <w:bottom w:val="single" w:sz="12" w:space="0" w:color="auto"/>
              <w:right w:val="single" w:sz="12" w:space="0" w:color="auto"/>
            </w:tcBorders>
            <w:noWrap/>
            <w:vAlign w:val="center"/>
          </w:tcPr>
          <w:p w14:paraId="4BDB9BC2" w14:textId="77777777" w:rsidR="005F488E" w:rsidRPr="00671E09" w:rsidRDefault="005F488E" w:rsidP="0028167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Celje – Velenje</w:t>
            </w:r>
          </w:p>
        </w:tc>
        <w:tc>
          <w:tcPr>
            <w:tcW w:w="1696" w:type="pct"/>
            <w:tcBorders>
              <w:top w:val="single" w:sz="12" w:space="0" w:color="auto"/>
              <w:left w:val="single" w:sz="12" w:space="0" w:color="auto"/>
              <w:bottom w:val="single" w:sz="12" w:space="0" w:color="auto"/>
              <w:right w:val="single" w:sz="12" w:space="0" w:color="auto"/>
            </w:tcBorders>
            <w:noWrap/>
            <w:vAlign w:val="center"/>
          </w:tcPr>
          <w:p w14:paraId="42F33B04" w14:textId="77777777" w:rsidR="005F488E" w:rsidRPr="00671E09" w:rsidRDefault="005F488E" w:rsidP="00281675">
            <w:pPr>
              <w:jc w:val="center"/>
              <w:cnfStyle w:val="000000000000" w:firstRow="0" w:lastRow="0" w:firstColumn="0" w:lastColumn="0" w:oddVBand="0" w:evenVBand="0" w:oddHBand="0" w:evenHBand="0" w:firstRowFirstColumn="0" w:firstRowLastColumn="0" w:lastRowFirstColumn="0" w:lastRowLastColumn="0"/>
              <w:rPr>
                <w:sz w:val="18"/>
                <w:szCs w:val="18"/>
              </w:rPr>
            </w:pPr>
            <w:r w:rsidRPr="005625E2">
              <w:rPr>
                <w:sz w:val="18"/>
                <w:szCs w:val="18"/>
              </w:rPr>
              <w:t>Žalec, Polzela, Šmartno ob Paki, Šoštanj, Velenje</w:t>
            </w:r>
          </w:p>
        </w:tc>
        <w:tc>
          <w:tcPr>
            <w:tcW w:w="862" w:type="pct"/>
            <w:tcBorders>
              <w:top w:val="single" w:sz="12" w:space="0" w:color="auto"/>
              <w:left w:val="single" w:sz="12" w:space="0" w:color="auto"/>
              <w:bottom w:val="single" w:sz="12" w:space="0" w:color="auto"/>
              <w:right w:val="single" w:sz="12" w:space="0" w:color="auto"/>
            </w:tcBorders>
            <w:noWrap/>
            <w:vAlign w:val="center"/>
          </w:tcPr>
          <w:p w14:paraId="082BE49E" w14:textId="77777777" w:rsidR="005F488E" w:rsidRPr="00671E09" w:rsidRDefault="005F488E" w:rsidP="00281675">
            <w:pPr>
              <w:jc w:val="center"/>
              <w:cnfStyle w:val="000000000000" w:firstRow="0" w:lastRow="0" w:firstColumn="0" w:lastColumn="0" w:oddVBand="0" w:evenVBand="0" w:oddHBand="0" w:evenHBand="0" w:firstRowFirstColumn="0" w:firstRowLastColumn="0" w:lastRowFirstColumn="0" w:lastRowLastColumn="0"/>
              <w:rPr>
                <w:sz w:val="18"/>
                <w:szCs w:val="18"/>
              </w:rPr>
            </w:pPr>
            <w:r>
              <w:t>760</w:t>
            </w:r>
          </w:p>
        </w:tc>
        <w:tc>
          <w:tcPr>
            <w:tcW w:w="549" w:type="pct"/>
            <w:tcBorders>
              <w:top w:val="single" w:sz="12" w:space="0" w:color="auto"/>
              <w:left w:val="single" w:sz="12" w:space="0" w:color="auto"/>
              <w:bottom w:val="single" w:sz="12" w:space="0" w:color="auto"/>
              <w:right w:val="single" w:sz="12" w:space="0" w:color="auto"/>
            </w:tcBorders>
            <w:noWrap/>
            <w:vAlign w:val="center"/>
          </w:tcPr>
          <w:p w14:paraId="16EE44E9" w14:textId="77777777" w:rsidR="005F488E" w:rsidRPr="00671E09" w:rsidRDefault="005F488E" w:rsidP="00281675">
            <w:pPr>
              <w:jc w:val="center"/>
              <w:cnfStyle w:val="000000000000" w:firstRow="0" w:lastRow="0" w:firstColumn="0" w:lastColumn="0" w:oddVBand="0" w:evenVBand="0" w:oddHBand="0" w:evenHBand="0" w:firstRowFirstColumn="0" w:firstRowLastColumn="0" w:lastRowFirstColumn="0" w:lastRowLastColumn="0"/>
              <w:rPr>
                <w:sz w:val="18"/>
                <w:szCs w:val="18"/>
              </w:rPr>
            </w:pPr>
            <w:r w:rsidRPr="00782B47">
              <w:t>6.092</w:t>
            </w:r>
          </w:p>
        </w:tc>
        <w:tc>
          <w:tcPr>
            <w:tcW w:w="853" w:type="pct"/>
            <w:tcBorders>
              <w:top w:val="single" w:sz="12" w:space="0" w:color="auto"/>
              <w:left w:val="single" w:sz="12" w:space="0" w:color="auto"/>
              <w:bottom w:val="single" w:sz="12" w:space="0" w:color="auto"/>
              <w:right w:val="single" w:sz="12" w:space="0" w:color="auto"/>
            </w:tcBorders>
            <w:vAlign w:val="center"/>
          </w:tcPr>
          <w:p w14:paraId="4DD66B5F" w14:textId="77777777" w:rsidR="005F488E" w:rsidRPr="00671E09" w:rsidRDefault="005F488E" w:rsidP="00281675">
            <w:pPr>
              <w:jc w:val="center"/>
              <w:cnfStyle w:val="000000000000" w:firstRow="0" w:lastRow="0" w:firstColumn="0" w:lastColumn="0" w:oddVBand="0" w:evenVBand="0" w:oddHBand="0" w:evenHBand="0" w:firstRowFirstColumn="0" w:firstRowLastColumn="0" w:lastRowFirstColumn="0" w:lastRowLastColumn="0"/>
              <w:rPr>
                <w:sz w:val="18"/>
                <w:szCs w:val="18"/>
              </w:rPr>
            </w:pPr>
            <w:r w:rsidRPr="00782B47">
              <w:t>22</w:t>
            </w:r>
          </w:p>
        </w:tc>
      </w:tr>
      <w:tr w:rsidR="005F488E" w:rsidRPr="00671E09" w14:paraId="173013CB" w14:textId="77777777" w:rsidTr="00281675">
        <w:trPr>
          <w:trHeight w:val="397"/>
        </w:trPr>
        <w:tc>
          <w:tcPr>
            <w:cnfStyle w:val="001000000000" w:firstRow="0" w:lastRow="0" w:firstColumn="1" w:lastColumn="0" w:oddVBand="0" w:evenVBand="0" w:oddHBand="0" w:evenHBand="0" w:firstRowFirstColumn="0" w:firstRowLastColumn="0" w:lastRowFirstColumn="0" w:lastRowLastColumn="0"/>
            <w:tcW w:w="384" w:type="pct"/>
            <w:tcBorders>
              <w:top w:val="single" w:sz="12" w:space="0" w:color="auto"/>
              <w:left w:val="single" w:sz="12" w:space="0" w:color="auto"/>
              <w:bottom w:val="single" w:sz="12" w:space="0" w:color="auto"/>
              <w:right w:val="single" w:sz="12" w:space="0" w:color="auto"/>
            </w:tcBorders>
            <w:noWrap/>
            <w:vAlign w:val="center"/>
            <w:hideMark/>
          </w:tcPr>
          <w:p w14:paraId="388E4F5E" w14:textId="77777777" w:rsidR="005F488E" w:rsidRPr="00671E09" w:rsidRDefault="005F488E" w:rsidP="00281675">
            <w:pPr>
              <w:jc w:val="center"/>
              <w:rPr>
                <w:sz w:val="18"/>
                <w:szCs w:val="18"/>
              </w:rPr>
            </w:pPr>
            <w:r>
              <w:rPr>
                <w:sz w:val="18"/>
                <w:szCs w:val="18"/>
              </w:rPr>
              <w:t>2020</w:t>
            </w:r>
          </w:p>
        </w:tc>
        <w:tc>
          <w:tcPr>
            <w:tcW w:w="656" w:type="pct"/>
            <w:tcBorders>
              <w:top w:val="single" w:sz="12" w:space="0" w:color="auto"/>
              <w:left w:val="single" w:sz="12" w:space="0" w:color="auto"/>
              <w:bottom w:val="single" w:sz="12" w:space="0" w:color="auto"/>
              <w:right w:val="single" w:sz="12" w:space="0" w:color="auto"/>
            </w:tcBorders>
            <w:noWrap/>
            <w:vAlign w:val="center"/>
          </w:tcPr>
          <w:p w14:paraId="4687A28A" w14:textId="77777777" w:rsidR="005F488E" w:rsidRPr="00671E09" w:rsidRDefault="005F488E" w:rsidP="0028167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Celje - Velenje</w:t>
            </w:r>
          </w:p>
        </w:tc>
        <w:tc>
          <w:tcPr>
            <w:tcW w:w="1696" w:type="pct"/>
            <w:tcBorders>
              <w:top w:val="single" w:sz="12" w:space="0" w:color="auto"/>
              <w:left w:val="single" w:sz="12" w:space="0" w:color="auto"/>
              <w:bottom w:val="single" w:sz="12" w:space="0" w:color="auto"/>
              <w:right w:val="single" w:sz="12" w:space="0" w:color="auto"/>
            </w:tcBorders>
            <w:noWrap/>
            <w:vAlign w:val="center"/>
          </w:tcPr>
          <w:p w14:paraId="5C73565B" w14:textId="77777777" w:rsidR="005F488E" w:rsidRPr="00671E09" w:rsidRDefault="005F488E" w:rsidP="00281675">
            <w:pPr>
              <w:jc w:val="center"/>
              <w:cnfStyle w:val="000000000000" w:firstRow="0" w:lastRow="0" w:firstColumn="0" w:lastColumn="0" w:oddVBand="0" w:evenVBand="0" w:oddHBand="0" w:evenHBand="0" w:firstRowFirstColumn="0" w:firstRowLastColumn="0" w:lastRowFirstColumn="0" w:lastRowLastColumn="0"/>
              <w:rPr>
                <w:sz w:val="18"/>
                <w:szCs w:val="18"/>
              </w:rPr>
            </w:pPr>
            <w:r w:rsidRPr="005625E2">
              <w:rPr>
                <w:sz w:val="18"/>
                <w:szCs w:val="18"/>
              </w:rPr>
              <w:t>Žalec, Polzela, Šmartno ob Paki, Šoštanj, Velenje</w:t>
            </w:r>
          </w:p>
        </w:tc>
        <w:tc>
          <w:tcPr>
            <w:tcW w:w="862" w:type="pct"/>
            <w:tcBorders>
              <w:top w:val="single" w:sz="12" w:space="0" w:color="auto"/>
              <w:left w:val="single" w:sz="12" w:space="0" w:color="auto"/>
              <w:bottom w:val="single" w:sz="12" w:space="0" w:color="auto"/>
              <w:right w:val="single" w:sz="12" w:space="0" w:color="auto"/>
            </w:tcBorders>
            <w:noWrap/>
            <w:vAlign w:val="center"/>
          </w:tcPr>
          <w:p w14:paraId="4FC4D32C" w14:textId="77777777" w:rsidR="005F488E" w:rsidRPr="00671E09" w:rsidRDefault="005F488E" w:rsidP="00281675">
            <w:pPr>
              <w:jc w:val="center"/>
              <w:cnfStyle w:val="000000000000" w:firstRow="0" w:lastRow="0" w:firstColumn="0" w:lastColumn="0" w:oddVBand="0" w:evenVBand="0" w:oddHBand="0" w:evenHBand="0" w:firstRowFirstColumn="0" w:firstRowLastColumn="0" w:lastRowFirstColumn="0" w:lastRowLastColumn="0"/>
              <w:rPr>
                <w:sz w:val="18"/>
                <w:szCs w:val="18"/>
              </w:rPr>
            </w:pPr>
            <w:r>
              <w:t>475</w:t>
            </w:r>
          </w:p>
        </w:tc>
        <w:tc>
          <w:tcPr>
            <w:tcW w:w="549" w:type="pct"/>
            <w:tcBorders>
              <w:top w:val="single" w:sz="12" w:space="0" w:color="auto"/>
              <w:left w:val="single" w:sz="12" w:space="0" w:color="auto"/>
              <w:bottom w:val="single" w:sz="12" w:space="0" w:color="auto"/>
              <w:right w:val="single" w:sz="12" w:space="0" w:color="auto"/>
            </w:tcBorders>
            <w:noWrap/>
            <w:vAlign w:val="center"/>
          </w:tcPr>
          <w:p w14:paraId="4CE63153" w14:textId="77777777" w:rsidR="005F488E" w:rsidRPr="00671E09" w:rsidRDefault="005F488E" w:rsidP="00281675">
            <w:pPr>
              <w:jc w:val="center"/>
              <w:cnfStyle w:val="000000000000" w:firstRow="0" w:lastRow="0" w:firstColumn="0" w:lastColumn="0" w:oddVBand="0" w:evenVBand="0" w:oddHBand="0" w:evenHBand="0" w:firstRowFirstColumn="0" w:firstRowLastColumn="0" w:lastRowFirstColumn="0" w:lastRowLastColumn="0"/>
              <w:rPr>
                <w:sz w:val="18"/>
                <w:szCs w:val="18"/>
              </w:rPr>
            </w:pPr>
            <w:r>
              <w:t>4.339</w:t>
            </w:r>
          </w:p>
        </w:tc>
        <w:tc>
          <w:tcPr>
            <w:tcW w:w="853" w:type="pct"/>
            <w:tcBorders>
              <w:top w:val="single" w:sz="12" w:space="0" w:color="auto"/>
              <w:left w:val="single" w:sz="12" w:space="0" w:color="auto"/>
              <w:bottom w:val="single" w:sz="12" w:space="0" w:color="auto"/>
              <w:right w:val="single" w:sz="12" w:space="0" w:color="auto"/>
            </w:tcBorders>
            <w:vAlign w:val="center"/>
          </w:tcPr>
          <w:p w14:paraId="35FF1E09" w14:textId="77777777" w:rsidR="005F488E" w:rsidRPr="00671E09" w:rsidRDefault="005F488E" w:rsidP="00281675">
            <w:pPr>
              <w:jc w:val="center"/>
              <w:cnfStyle w:val="000000000000" w:firstRow="0" w:lastRow="0" w:firstColumn="0" w:lastColumn="0" w:oddVBand="0" w:evenVBand="0" w:oddHBand="0" w:evenHBand="0" w:firstRowFirstColumn="0" w:firstRowLastColumn="0" w:lastRowFirstColumn="0" w:lastRowLastColumn="0"/>
              <w:rPr>
                <w:sz w:val="18"/>
                <w:szCs w:val="18"/>
              </w:rPr>
            </w:pPr>
            <w:r>
              <w:t>16</w:t>
            </w:r>
          </w:p>
        </w:tc>
      </w:tr>
    </w:tbl>
    <w:p w14:paraId="178285A2" w14:textId="13FBA5A8" w:rsidR="005F5E9F" w:rsidRDefault="005F5E9F" w:rsidP="00814672">
      <w:pPr>
        <w:rPr>
          <w:rFonts w:cs="Tahoma"/>
        </w:rPr>
      </w:pPr>
    </w:p>
    <w:p w14:paraId="6CD02556" w14:textId="6E326950" w:rsidR="005F488E" w:rsidRDefault="005F488E" w:rsidP="005F488E">
      <w:r w:rsidRPr="004D76D7">
        <w:t xml:space="preserve">V </w:t>
      </w:r>
      <w:r>
        <w:t xml:space="preserve">Preglednici </w:t>
      </w:r>
      <w:r w:rsidR="00221838">
        <w:t>3</w:t>
      </w:r>
      <w:r>
        <w:t>.3</w:t>
      </w:r>
      <w:r w:rsidRPr="004D76D7">
        <w:t xml:space="preserve"> </w:t>
      </w:r>
      <w:r>
        <w:t>je podano</w:t>
      </w:r>
      <w:r w:rsidRPr="004D76D7">
        <w:t xml:space="preserve"> letno število </w:t>
      </w:r>
      <w:r>
        <w:t>prepeljanih bruto in neto ton za obravnavano železniško progo št. 31 Celje–Velenje</w:t>
      </w:r>
      <w:r w:rsidRPr="00685A95">
        <w:t xml:space="preserve"> </w:t>
      </w:r>
      <w:r>
        <w:t>v letih 2019 in 2020.</w:t>
      </w:r>
    </w:p>
    <w:p w14:paraId="083546D0" w14:textId="77777777" w:rsidR="005F488E" w:rsidRDefault="005F488E" w:rsidP="005F488E">
      <w:pPr>
        <w:jc w:val="left"/>
        <w:rPr>
          <w:bCs/>
          <w:sz w:val="18"/>
          <w:szCs w:val="18"/>
        </w:rPr>
      </w:pPr>
    </w:p>
    <w:p w14:paraId="081055EC" w14:textId="5110B8EE" w:rsidR="00221838" w:rsidRDefault="00221838" w:rsidP="00B6338A">
      <w:pPr>
        <w:pStyle w:val="Napis"/>
        <w:keepNext/>
      </w:pPr>
      <w:r>
        <w:t xml:space="preserve">Preglednica </w:t>
      </w:r>
      <w:r w:rsidR="005244DA">
        <w:fldChar w:fldCharType="begin"/>
      </w:r>
      <w:r w:rsidR="005244DA">
        <w:instrText xml:space="preserve"> STYLEREF 1 \s </w:instrText>
      </w:r>
      <w:r w:rsidR="005244DA">
        <w:fldChar w:fldCharType="separate"/>
      </w:r>
      <w:r w:rsidR="005166E5">
        <w:rPr>
          <w:noProof/>
        </w:rPr>
        <w:t>3</w:t>
      </w:r>
      <w:r w:rsidR="005244DA">
        <w:rPr>
          <w:noProof/>
        </w:rPr>
        <w:fldChar w:fldCharType="end"/>
      </w:r>
      <w:r>
        <w:t>.</w:t>
      </w:r>
      <w:r w:rsidR="005244DA">
        <w:fldChar w:fldCharType="begin"/>
      </w:r>
      <w:r w:rsidR="005244DA">
        <w:instrText xml:space="preserve"> SEQ Preglednica \* ARABIC \s 1 </w:instrText>
      </w:r>
      <w:r w:rsidR="005244DA">
        <w:fldChar w:fldCharType="separate"/>
      </w:r>
      <w:r w:rsidR="005166E5">
        <w:rPr>
          <w:noProof/>
        </w:rPr>
        <w:t>3</w:t>
      </w:r>
      <w:r w:rsidR="005244DA">
        <w:rPr>
          <w:noProof/>
        </w:rPr>
        <w:fldChar w:fldCharType="end"/>
      </w:r>
      <w:r>
        <w:t>: Letno število prepeljanih bruto in neto ton v letih 2019 in 2020</w:t>
      </w:r>
    </w:p>
    <w:tbl>
      <w:tblPr>
        <w:tblW w:w="0" w:type="auto"/>
        <w:tblCellMar>
          <w:left w:w="70" w:type="dxa"/>
          <w:right w:w="70" w:type="dxa"/>
        </w:tblCellMar>
        <w:tblLook w:val="04A0" w:firstRow="1" w:lastRow="0" w:firstColumn="1" w:lastColumn="0" w:noHBand="0" w:noVBand="1"/>
      </w:tblPr>
      <w:tblGrid>
        <w:gridCol w:w="552"/>
        <w:gridCol w:w="1609"/>
        <w:gridCol w:w="713"/>
        <w:gridCol w:w="626"/>
        <w:gridCol w:w="713"/>
        <w:gridCol w:w="626"/>
        <w:gridCol w:w="626"/>
        <w:gridCol w:w="695"/>
      </w:tblGrid>
      <w:tr w:rsidR="005F488E" w:rsidRPr="00AA67DC" w14:paraId="179B691D" w14:textId="77777777" w:rsidTr="00281675">
        <w:trPr>
          <w:trHeight w:val="397"/>
        </w:trPr>
        <w:tc>
          <w:tcPr>
            <w:tcW w:w="0" w:type="auto"/>
            <w:vMerge w:val="restart"/>
            <w:tcBorders>
              <w:top w:val="single" w:sz="12" w:space="0" w:color="auto"/>
              <w:left w:val="single" w:sz="12" w:space="0" w:color="auto"/>
              <w:bottom w:val="single" w:sz="4" w:space="0" w:color="auto"/>
              <w:right w:val="single" w:sz="12" w:space="0" w:color="auto"/>
            </w:tcBorders>
            <w:shd w:val="clear" w:color="auto" w:fill="DBDBDB" w:themeFill="accent3" w:themeFillTint="66"/>
            <w:noWrap/>
            <w:vAlign w:val="center"/>
            <w:hideMark/>
          </w:tcPr>
          <w:p w14:paraId="312C56D1" w14:textId="77777777" w:rsidR="005F488E" w:rsidRPr="007F7988" w:rsidRDefault="005F488E" w:rsidP="00281675">
            <w:pPr>
              <w:jc w:val="center"/>
              <w:rPr>
                <w:rFonts w:cs="Tahoma"/>
                <w:b/>
                <w:color w:val="000000"/>
                <w:sz w:val="16"/>
                <w:szCs w:val="16"/>
              </w:rPr>
            </w:pPr>
            <w:r w:rsidRPr="007F7988">
              <w:rPr>
                <w:rFonts w:cs="Tahoma"/>
                <w:b/>
                <w:color w:val="000000"/>
                <w:sz w:val="16"/>
                <w:szCs w:val="16"/>
              </w:rPr>
              <w:t>LETO</w:t>
            </w:r>
          </w:p>
        </w:tc>
        <w:tc>
          <w:tcPr>
            <w:tcW w:w="1609" w:type="dxa"/>
            <w:vMerge w:val="restart"/>
            <w:tcBorders>
              <w:top w:val="single" w:sz="12" w:space="0" w:color="auto"/>
              <w:left w:val="single" w:sz="12" w:space="0" w:color="auto"/>
              <w:bottom w:val="single" w:sz="4" w:space="0" w:color="auto"/>
              <w:right w:val="single" w:sz="12" w:space="0" w:color="auto"/>
            </w:tcBorders>
            <w:shd w:val="clear" w:color="auto" w:fill="DBDBDB" w:themeFill="accent3" w:themeFillTint="66"/>
            <w:noWrap/>
            <w:vAlign w:val="center"/>
            <w:hideMark/>
          </w:tcPr>
          <w:p w14:paraId="0D0B50E4" w14:textId="77777777" w:rsidR="005F488E" w:rsidRPr="007F7988" w:rsidRDefault="005F488E" w:rsidP="00281675">
            <w:pPr>
              <w:jc w:val="center"/>
              <w:rPr>
                <w:rFonts w:cs="Tahoma"/>
                <w:b/>
                <w:color w:val="000000"/>
                <w:sz w:val="16"/>
                <w:szCs w:val="16"/>
              </w:rPr>
            </w:pPr>
            <w:r w:rsidRPr="007F7988">
              <w:rPr>
                <w:rFonts w:cs="Tahoma"/>
                <w:b/>
                <w:color w:val="000000"/>
                <w:sz w:val="16"/>
                <w:szCs w:val="16"/>
              </w:rPr>
              <w:t>ODSEK</w:t>
            </w:r>
          </w:p>
        </w:tc>
        <w:tc>
          <w:tcPr>
            <w:tcW w:w="0" w:type="auto"/>
            <w:gridSpan w:val="3"/>
            <w:tcBorders>
              <w:top w:val="single" w:sz="12" w:space="0" w:color="auto"/>
              <w:left w:val="single" w:sz="12" w:space="0" w:color="auto"/>
              <w:bottom w:val="single" w:sz="12" w:space="0" w:color="auto"/>
              <w:right w:val="single" w:sz="12" w:space="0" w:color="auto"/>
            </w:tcBorders>
            <w:shd w:val="clear" w:color="auto" w:fill="DBDBDB" w:themeFill="accent3" w:themeFillTint="66"/>
            <w:noWrap/>
            <w:vAlign w:val="center"/>
            <w:hideMark/>
          </w:tcPr>
          <w:p w14:paraId="062B00D1" w14:textId="77777777" w:rsidR="005F488E" w:rsidRPr="007F7988" w:rsidRDefault="005F488E" w:rsidP="00281675">
            <w:pPr>
              <w:jc w:val="center"/>
              <w:rPr>
                <w:rFonts w:cs="Tahoma"/>
                <w:b/>
                <w:sz w:val="16"/>
                <w:szCs w:val="16"/>
              </w:rPr>
            </w:pPr>
            <w:r w:rsidRPr="007F7988">
              <w:rPr>
                <w:rFonts w:cs="Tahoma"/>
                <w:b/>
                <w:sz w:val="16"/>
                <w:szCs w:val="16"/>
              </w:rPr>
              <w:t>BRUTO</w:t>
            </w:r>
            <w:r w:rsidRPr="00DF622D">
              <w:rPr>
                <w:rFonts w:cs="Tahoma"/>
                <w:b/>
                <w:sz w:val="16"/>
                <w:szCs w:val="16"/>
              </w:rPr>
              <w:t xml:space="preserve"> [</w:t>
            </w:r>
            <w:r w:rsidRPr="005660FC">
              <w:rPr>
                <w:rFonts w:cs="Tahoma"/>
                <w:b/>
                <w:sz w:val="16"/>
                <w:szCs w:val="16"/>
              </w:rPr>
              <w:t>t</w:t>
            </w:r>
            <w:r w:rsidRPr="00AF6179">
              <w:rPr>
                <w:rFonts w:cs="Tahoma"/>
                <w:b/>
                <w:sz w:val="16"/>
                <w:szCs w:val="16"/>
              </w:rPr>
              <w:t>]</w:t>
            </w:r>
          </w:p>
        </w:tc>
        <w:tc>
          <w:tcPr>
            <w:tcW w:w="0" w:type="auto"/>
            <w:gridSpan w:val="3"/>
            <w:tcBorders>
              <w:top w:val="single" w:sz="12" w:space="0" w:color="auto"/>
              <w:left w:val="single" w:sz="12" w:space="0" w:color="auto"/>
              <w:bottom w:val="single" w:sz="12" w:space="0" w:color="auto"/>
              <w:right w:val="single" w:sz="12" w:space="0" w:color="auto"/>
            </w:tcBorders>
            <w:shd w:val="clear" w:color="auto" w:fill="DBDBDB" w:themeFill="accent3" w:themeFillTint="66"/>
            <w:noWrap/>
            <w:vAlign w:val="center"/>
            <w:hideMark/>
          </w:tcPr>
          <w:p w14:paraId="3ACAF811" w14:textId="77777777" w:rsidR="005F488E" w:rsidRPr="007F7988" w:rsidRDefault="005F488E" w:rsidP="00281675">
            <w:pPr>
              <w:jc w:val="center"/>
              <w:rPr>
                <w:rFonts w:cs="Tahoma"/>
                <w:b/>
                <w:sz w:val="16"/>
                <w:szCs w:val="16"/>
              </w:rPr>
            </w:pPr>
            <w:r w:rsidRPr="007F7988">
              <w:rPr>
                <w:rFonts w:cs="Tahoma"/>
                <w:b/>
                <w:sz w:val="16"/>
                <w:szCs w:val="16"/>
              </w:rPr>
              <w:t>NETO</w:t>
            </w:r>
            <w:r w:rsidRPr="00DF622D">
              <w:rPr>
                <w:rFonts w:cs="Tahoma"/>
                <w:b/>
                <w:sz w:val="16"/>
                <w:szCs w:val="16"/>
              </w:rPr>
              <w:t xml:space="preserve"> [</w:t>
            </w:r>
            <w:r w:rsidRPr="005660FC">
              <w:rPr>
                <w:rFonts w:cs="Tahoma"/>
                <w:b/>
                <w:sz w:val="16"/>
                <w:szCs w:val="16"/>
              </w:rPr>
              <w:t>t</w:t>
            </w:r>
            <w:r w:rsidRPr="00AF6179">
              <w:rPr>
                <w:rFonts w:cs="Tahoma"/>
                <w:b/>
                <w:sz w:val="16"/>
                <w:szCs w:val="16"/>
              </w:rPr>
              <w:t>]</w:t>
            </w:r>
          </w:p>
        </w:tc>
      </w:tr>
      <w:tr w:rsidR="005F488E" w:rsidRPr="00AA67DC" w14:paraId="1D7F4A31" w14:textId="77777777" w:rsidTr="00281675">
        <w:trPr>
          <w:trHeight w:val="397"/>
        </w:trPr>
        <w:tc>
          <w:tcPr>
            <w:tcW w:w="0" w:type="auto"/>
            <w:vMerge/>
            <w:tcBorders>
              <w:top w:val="single" w:sz="4" w:space="0" w:color="auto"/>
              <w:left w:val="single" w:sz="12" w:space="0" w:color="auto"/>
              <w:bottom w:val="single" w:sz="4" w:space="0" w:color="auto"/>
              <w:right w:val="single" w:sz="12" w:space="0" w:color="auto"/>
            </w:tcBorders>
            <w:shd w:val="clear" w:color="auto" w:fill="DBDBDB" w:themeFill="accent3" w:themeFillTint="66"/>
            <w:vAlign w:val="center"/>
            <w:hideMark/>
          </w:tcPr>
          <w:p w14:paraId="401C3535" w14:textId="77777777" w:rsidR="005F488E" w:rsidRPr="007F7988" w:rsidRDefault="005F488E" w:rsidP="00281675">
            <w:pPr>
              <w:jc w:val="left"/>
              <w:rPr>
                <w:rFonts w:cs="Tahoma"/>
                <w:b/>
                <w:color w:val="000000"/>
                <w:sz w:val="16"/>
                <w:szCs w:val="16"/>
              </w:rPr>
            </w:pPr>
          </w:p>
        </w:tc>
        <w:tc>
          <w:tcPr>
            <w:tcW w:w="1609" w:type="dxa"/>
            <w:vMerge/>
            <w:tcBorders>
              <w:top w:val="single" w:sz="4" w:space="0" w:color="auto"/>
              <w:left w:val="single" w:sz="12" w:space="0" w:color="auto"/>
              <w:bottom w:val="single" w:sz="4" w:space="0" w:color="auto"/>
              <w:right w:val="single" w:sz="12" w:space="0" w:color="auto"/>
            </w:tcBorders>
            <w:shd w:val="clear" w:color="auto" w:fill="DBDBDB" w:themeFill="accent3" w:themeFillTint="66"/>
            <w:vAlign w:val="center"/>
            <w:hideMark/>
          </w:tcPr>
          <w:p w14:paraId="15320A86" w14:textId="77777777" w:rsidR="005F488E" w:rsidRPr="007F7988" w:rsidRDefault="005F488E" w:rsidP="00281675">
            <w:pPr>
              <w:jc w:val="left"/>
              <w:rPr>
                <w:rFonts w:cs="Tahoma"/>
                <w:b/>
                <w:color w:val="000000"/>
                <w:sz w:val="16"/>
                <w:szCs w:val="16"/>
              </w:rPr>
            </w:pPr>
          </w:p>
        </w:tc>
        <w:tc>
          <w:tcPr>
            <w:tcW w:w="0" w:type="auto"/>
            <w:gridSpan w:val="2"/>
            <w:tcBorders>
              <w:top w:val="single" w:sz="12" w:space="0" w:color="auto"/>
              <w:left w:val="single" w:sz="12" w:space="0" w:color="auto"/>
              <w:bottom w:val="single" w:sz="4" w:space="0" w:color="auto"/>
              <w:right w:val="single" w:sz="12" w:space="0" w:color="auto"/>
            </w:tcBorders>
            <w:shd w:val="clear" w:color="auto" w:fill="DBDBDB" w:themeFill="accent3" w:themeFillTint="66"/>
            <w:noWrap/>
            <w:vAlign w:val="center"/>
            <w:hideMark/>
          </w:tcPr>
          <w:p w14:paraId="3BCA691B" w14:textId="77777777" w:rsidR="005F488E" w:rsidRPr="007F7988" w:rsidRDefault="005F488E" w:rsidP="00281675">
            <w:pPr>
              <w:jc w:val="center"/>
              <w:rPr>
                <w:rFonts w:cs="Tahoma"/>
                <w:b/>
                <w:sz w:val="16"/>
                <w:szCs w:val="16"/>
              </w:rPr>
            </w:pPr>
            <w:r w:rsidRPr="007F7988">
              <w:rPr>
                <w:rFonts w:cs="Tahoma"/>
                <w:b/>
                <w:sz w:val="16"/>
                <w:szCs w:val="16"/>
              </w:rPr>
              <w:t>SMER *</w:t>
            </w:r>
          </w:p>
        </w:tc>
        <w:tc>
          <w:tcPr>
            <w:tcW w:w="0" w:type="auto"/>
            <w:vMerge w:val="restart"/>
            <w:tcBorders>
              <w:top w:val="single" w:sz="12" w:space="0" w:color="auto"/>
              <w:left w:val="single" w:sz="12" w:space="0" w:color="auto"/>
              <w:bottom w:val="single" w:sz="4" w:space="0" w:color="auto"/>
              <w:right w:val="single" w:sz="12" w:space="0" w:color="auto"/>
            </w:tcBorders>
            <w:shd w:val="clear" w:color="auto" w:fill="DBDBDB" w:themeFill="accent3" w:themeFillTint="66"/>
            <w:noWrap/>
            <w:vAlign w:val="center"/>
            <w:hideMark/>
          </w:tcPr>
          <w:p w14:paraId="5F2F1403" w14:textId="77777777" w:rsidR="005F488E" w:rsidRPr="007F7988" w:rsidRDefault="005F488E" w:rsidP="00281675">
            <w:pPr>
              <w:jc w:val="center"/>
              <w:rPr>
                <w:rFonts w:cs="Tahoma"/>
                <w:b/>
                <w:sz w:val="16"/>
                <w:szCs w:val="16"/>
              </w:rPr>
            </w:pPr>
            <w:r w:rsidRPr="007F7988">
              <w:rPr>
                <w:rFonts w:cs="Tahoma"/>
                <w:b/>
                <w:sz w:val="16"/>
                <w:szCs w:val="16"/>
              </w:rPr>
              <w:t>Skupaj</w:t>
            </w:r>
          </w:p>
        </w:tc>
        <w:tc>
          <w:tcPr>
            <w:tcW w:w="0" w:type="auto"/>
            <w:gridSpan w:val="2"/>
            <w:tcBorders>
              <w:top w:val="single" w:sz="12" w:space="0" w:color="auto"/>
              <w:left w:val="single" w:sz="12" w:space="0" w:color="auto"/>
              <w:bottom w:val="single" w:sz="4" w:space="0" w:color="auto"/>
              <w:right w:val="single" w:sz="12" w:space="0" w:color="auto"/>
            </w:tcBorders>
            <w:shd w:val="clear" w:color="auto" w:fill="DBDBDB" w:themeFill="accent3" w:themeFillTint="66"/>
            <w:noWrap/>
            <w:vAlign w:val="center"/>
            <w:hideMark/>
          </w:tcPr>
          <w:p w14:paraId="2C1FA3D0" w14:textId="77777777" w:rsidR="005F488E" w:rsidRPr="007F7988" w:rsidRDefault="005F488E" w:rsidP="00281675">
            <w:pPr>
              <w:jc w:val="center"/>
              <w:rPr>
                <w:rFonts w:cs="Tahoma"/>
                <w:b/>
                <w:sz w:val="16"/>
                <w:szCs w:val="16"/>
              </w:rPr>
            </w:pPr>
            <w:r w:rsidRPr="007F7988">
              <w:rPr>
                <w:rFonts w:cs="Tahoma"/>
                <w:b/>
                <w:sz w:val="16"/>
                <w:szCs w:val="16"/>
              </w:rPr>
              <w:t>SMER *</w:t>
            </w:r>
          </w:p>
        </w:tc>
        <w:tc>
          <w:tcPr>
            <w:tcW w:w="0" w:type="auto"/>
            <w:vMerge w:val="restart"/>
            <w:tcBorders>
              <w:top w:val="single" w:sz="12" w:space="0" w:color="auto"/>
              <w:left w:val="single" w:sz="12" w:space="0" w:color="auto"/>
              <w:bottom w:val="single" w:sz="4" w:space="0" w:color="auto"/>
              <w:right w:val="single" w:sz="12" w:space="0" w:color="auto"/>
            </w:tcBorders>
            <w:shd w:val="clear" w:color="auto" w:fill="DBDBDB" w:themeFill="accent3" w:themeFillTint="66"/>
            <w:noWrap/>
            <w:vAlign w:val="center"/>
            <w:hideMark/>
          </w:tcPr>
          <w:p w14:paraId="54DC2B8B" w14:textId="77777777" w:rsidR="005F488E" w:rsidRPr="007F7988" w:rsidRDefault="005F488E" w:rsidP="00281675">
            <w:pPr>
              <w:jc w:val="center"/>
              <w:rPr>
                <w:rFonts w:cs="Tahoma"/>
                <w:b/>
                <w:sz w:val="16"/>
                <w:szCs w:val="16"/>
              </w:rPr>
            </w:pPr>
            <w:r w:rsidRPr="007F7988">
              <w:rPr>
                <w:rFonts w:cs="Tahoma"/>
                <w:b/>
                <w:sz w:val="16"/>
                <w:szCs w:val="16"/>
              </w:rPr>
              <w:t>Skupaj</w:t>
            </w:r>
          </w:p>
        </w:tc>
      </w:tr>
      <w:tr w:rsidR="005F488E" w:rsidRPr="00AA67DC" w14:paraId="4254AA16" w14:textId="77777777" w:rsidTr="00281675">
        <w:trPr>
          <w:trHeight w:val="397"/>
        </w:trPr>
        <w:tc>
          <w:tcPr>
            <w:tcW w:w="0" w:type="auto"/>
            <w:vMerge/>
            <w:tcBorders>
              <w:top w:val="single" w:sz="4" w:space="0" w:color="auto"/>
              <w:left w:val="single" w:sz="12" w:space="0" w:color="auto"/>
              <w:bottom w:val="single" w:sz="12" w:space="0" w:color="auto"/>
              <w:right w:val="single" w:sz="12" w:space="0" w:color="auto"/>
            </w:tcBorders>
            <w:vAlign w:val="center"/>
            <w:hideMark/>
          </w:tcPr>
          <w:p w14:paraId="374DF359" w14:textId="77777777" w:rsidR="005F488E" w:rsidRPr="00386FA4" w:rsidRDefault="005F488E" w:rsidP="00281675">
            <w:pPr>
              <w:jc w:val="left"/>
              <w:rPr>
                <w:rFonts w:cs="Tahoma"/>
                <w:color w:val="000000"/>
                <w:sz w:val="16"/>
                <w:szCs w:val="16"/>
              </w:rPr>
            </w:pPr>
          </w:p>
        </w:tc>
        <w:tc>
          <w:tcPr>
            <w:tcW w:w="1609" w:type="dxa"/>
            <w:vMerge/>
            <w:tcBorders>
              <w:top w:val="single" w:sz="4" w:space="0" w:color="auto"/>
              <w:left w:val="single" w:sz="12" w:space="0" w:color="auto"/>
              <w:bottom w:val="single" w:sz="12" w:space="0" w:color="auto"/>
              <w:right w:val="single" w:sz="12" w:space="0" w:color="auto"/>
            </w:tcBorders>
            <w:vAlign w:val="center"/>
            <w:hideMark/>
          </w:tcPr>
          <w:p w14:paraId="447D63FD" w14:textId="77777777" w:rsidR="005F488E" w:rsidRPr="00386FA4" w:rsidRDefault="005F488E" w:rsidP="00281675">
            <w:pPr>
              <w:jc w:val="left"/>
              <w:rPr>
                <w:rFonts w:cs="Tahoma"/>
                <w:color w:val="000000"/>
                <w:sz w:val="16"/>
                <w:szCs w:val="16"/>
              </w:rPr>
            </w:pPr>
          </w:p>
        </w:tc>
        <w:tc>
          <w:tcPr>
            <w:tcW w:w="0" w:type="auto"/>
            <w:tcBorders>
              <w:top w:val="nil"/>
              <w:left w:val="single" w:sz="12" w:space="0" w:color="auto"/>
              <w:bottom w:val="single" w:sz="12" w:space="0" w:color="auto"/>
              <w:right w:val="single" w:sz="4" w:space="0" w:color="auto"/>
            </w:tcBorders>
            <w:shd w:val="clear" w:color="auto" w:fill="DBDBDB" w:themeFill="accent3" w:themeFillTint="66"/>
            <w:noWrap/>
            <w:vAlign w:val="center"/>
            <w:hideMark/>
          </w:tcPr>
          <w:p w14:paraId="1971C5C4" w14:textId="77777777" w:rsidR="005F488E" w:rsidRPr="007F7988" w:rsidRDefault="005F488E" w:rsidP="00281675">
            <w:pPr>
              <w:jc w:val="center"/>
              <w:rPr>
                <w:rFonts w:cs="Tahoma"/>
                <w:b/>
                <w:sz w:val="16"/>
                <w:szCs w:val="16"/>
              </w:rPr>
            </w:pPr>
            <w:r w:rsidRPr="007F7988">
              <w:rPr>
                <w:rFonts w:cs="Tahoma"/>
                <w:b/>
                <w:sz w:val="16"/>
                <w:szCs w:val="16"/>
              </w:rPr>
              <w:t>1</w:t>
            </w:r>
          </w:p>
        </w:tc>
        <w:tc>
          <w:tcPr>
            <w:tcW w:w="0" w:type="auto"/>
            <w:tcBorders>
              <w:top w:val="nil"/>
              <w:left w:val="nil"/>
              <w:bottom w:val="single" w:sz="12" w:space="0" w:color="auto"/>
              <w:right w:val="single" w:sz="12" w:space="0" w:color="auto"/>
            </w:tcBorders>
            <w:shd w:val="clear" w:color="auto" w:fill="DBDBDB" w:themeFill="accent3" w:themeFillTint="66"/>
            <w:noWrap/>
            <w:vAlign w:val="center"/>
            <w:hideMark/>
          </w:tcPr>
          <w:p w14:paraId="3CBCB669" w14:textId="77777777" w:rsidR="005F488E" w:rsidRPr="007F7988" w:rsidRDefault="005F488E" w:rsidP="00281675">
            <w:pPr>
              <w:jc w:val="center"/>
              <w:rPr>
                <w:rFonts w:cs="Tahoma"/>
                <w:b/>
                <w:sz w:val="16"/>
                <w:szCs w:val="16"/>
              </w:rPr>
            </w:pPr>
            <w:r w:rsidRPr="007F7988">
              <w:rPr>
                <w:rFonts w:cs="Tahoma"/>
                <w:b/>
                <w:sz w:val="16"/>
                <w:szCs w:val="16"/>
              </w:rPr>
              <w:t>2</w:t>
            </w:r>
          </w:p>
        </w:tc>
        <w:tc>
          <w:tcPr>
            <w:tcW w:w="0" w:type="auto"/>
            <w:vMerge/>
            <w:tcBorders>
              <w:top w:val="nil"/>
              <w:left w:val="single" w:sz="12" w:space="0" w:color="auto"/>
              <w:bottom w:val="single" w:sz="12" w:space="0" w:color="auto"/>
              <w:right w:val="single" w:sz="12" w:space="0" w:color="auto"/>
            </w:tcBorders>
            <w:vAlign w:val="center"/>
            <w:hideMark/>
          </w:tcPr>
          <w:p w14:paraId="2EAEBB8D" w14:textId="77777777" w:rsidR="005F488E" w:rsidRPr="007F7988" w:rsidRDefault="005F488E" w:rsidP="00281675">
            <w:pPr>
              <w:jc w:val="left"/>
              <w:rPr>
                <w:rFonts w:cs="Tahoma"/>
                <w:b/>
                <w:sz w:val="16"/>
                <w:szCs w:val="16"/>
              </w:rPr>
            </w:pPr>
          </w:p>
        </w:tc>
        <w:tc>
          <w:tcPr>
            <w:tcW w:w="0" w:type="auto"/>
            <w:tcBorders>
              <w:top w:val="nil"/>
              <w:left w:val="single" w:sz="12" w:space="0" w:color="auto"/>
              <w:bottom w:val="single" w:sz="12" w:space="0" w:color="auto"/>
              <w:right w:val="single" w:sz="4" w:space="0" w:color="auto"/>
            </w:tcBorders>
            <w:shd w:val="clear" w:color="auto" w:fill="DBDBDB" w:themeFill="accent3" w:themeFillTint="66"/>
            <w:noWrap/>
            <w:vAlign w:val="center"/>
            <w:hideMark/>
          </w:tcPr>
          <w:p w14:paraId="005DEF29" w14:textId="77777777" w:rsidR="005F488E" w:rsidRPr="007F7988" w:rsidRDefault="005F488E" w:rsidP="00281675">
            <w:pPr>
              <w:jc w:val="center"/>
              <w:rPr>
                <w:rFonts w:cs="Tahoma"/>
                <w:b/>
                <w:sz w:val="16"/>
                <w:szCs w:val="16"/>
              </w:rPr>
            </w:pPr>
            <w:r w:rsidRPr="007F7988">
              <w:rPr>
                <w:rFonts w:cs="Tahoma"/>
                <w:b/>
                <w:sz w:val="16"/>
                <w:szCs w:val="16"/>
              </w:rPr>
              <w:t>1</w:t>
            </w:r>
          </w:p>
        </w:tc>
        <w:tc>
          <w:tcPr>
            <w:tcW w:w="0" w:type="auto"/>
            <w:tcBorders>
              <w:top w:val="nil"/>
              <w:left w:val="nil"/>
              <w:bottom w:val="single" w:sz="12" w:space="0" w:color="auto"/>
              <w:right w:val="single" w:sz="12" w:space="0" w:color="auto"/>
            </w:tcBorders>
            <w:shd w:val="clear" w:color="auto" w:fill="DBDBDB" w:themeFill="accent3" w:themeFillTint="66"/>
            <w:noWrap/>
            <w:vAlign w:val="center"/>
            <w:hideMark/>
          </w:tcPr>
          <w:p w14:paraId="2EACB0B1" w14:textId="77777777" w:rsidR="005F488E" w:rsidRPr="007F7988" w:rsidRDefault="005F488E" w:rsidP="00281675">
            <w:pPr>
              <w:jc w:val="center"/>
              <w:rPr>
                <w:rFonts w:cs="Tahoma"/>
                <w:b/>
                <w:sz w:val="16"/>
                <w:szCs w:val="16"/>
              </w:rPr>
            </w:pPr>
            <w:r w:rsidRPr="007F7988">
              <w:rPr>
                <w:rFonts w:cs="Tahoma"/>
                <w:b/>
                <w:sz w:val="16"/>
                <w:szCs w:val="16"/>
              </w:rPr>
              <w:t>2</w:t>
            </w:r>
          </w:p>
        </w:tc>
        <w:tc>
          <w:tcPr>
            <w:tcW w:w="0" w:type="auto"/>
            <w:vMerge/>
            <w:tcBorders>
              <w:top w:val="nil"/>
              <w:left w:val="single" w:sz="12" w:space="0" w:color="auto"/>
              <w:bottom w:val="single" w:sz="12" w:space="0" w:color="auto"/>
              <w:right w:val="single" w:sz="12" w:space="0" w:color="auto"/>
            </w:tcBorders>
            <w:vAlign w:val="center"/>
            <w:hideMark/>
          </w:tcPr>
          <w:p w14:paraId="32034401" w14:textId="77777777" w:rsidR="005F488E" w:rsidRPr="007F7988" w:rsidRDefault="005F488E" w:rsidP="00281675">
            <w:pPr>
              <w:jc w:val="left"/>
              <w:rPr>
                <w:rFonts w:cs="Tahoma"/>
                <w:sz w:val="16"/>
                <w:szCs w:val="16"/>
              </w:rPr>
            </w:pPr>
          </w:p>
        </w:tc>
      </w:tr>
      <w:tr w:rsidR="005F488E" w:rsidRPr="00AA67DC" w14:paraId="7DD340BD" w14:textId="77777777" w:rsidTr="00281675">
        <w:trPr>
          <w:trHeight w:val="397"/>
        </w:trPr>
        <w:tc>
          <w:tcPr>
            <w:tcW w:w="0" w:type="auto"/>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450DF205" w14:textId="77777777" w:rsidR="005F488E" w:rsidRPr="007F7988" w:rsidRDefault="005F488E" w:rsidP="00281675">
            <w:pPr>
              <w:jc w:val="center"/>
              <w:rPr>
                <w:rFonts w:cs="Tahoma"/>
                <w:b/>
                <w:color w:val="000000"/>
                <w:sz w:val="16"/>
                <w:szCs w:val="16"/>
              </w:rPr>
            </w:pPr>
            <w:r w:rsidRPr="007F7988">
              <w:rPr>
                <w:rFonts w:cs="Tahoma"/>
                <w:b/>
                <w:color w:val="000000"/>
                <w:sz w:val="16"/>
                <w:szCs w:val="16"/>
              </w:rPr>
              <w:t>2019</w:t>
            </w:r>
          </w:p>
          <w:p w14:paraId="430A9676" w14:textId="77777777" w:rsidR="005F488E" w:rsidRPr="007F7988" w:rsidRDefault="005F488E" w:rsidP="00281675">
            <w:pPr>
              <w:jc w:val="center"/>
              <w:rPr>
                <w:rFonts w:cs="Tahoma"/>
                <w:b/>
                <w:color w:val="000000"/>
                <w:sz w:val="16"/>
                <w:szCs w:val="16"/>
              </w:rPr>
            </w:pPr>
          </w:p>
        </w:tc>
        <w:tc>
          <w:tcPr>
            <w:tcW w:w="16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83B153F" w14:textId="77777777" w:rsidR="005F488E" w:rsidRPr="007F7988" w:rsidRDefault="005F488E" w:rsidP="00281675">
            <w:pPr>
              <w:jc w:val="center"/>
              <w:rPr>
                <w:rFonts w:cs="Tahoma"/>
                <w:color w:val="000000"/>
                <w:sz w:val="16"/>
                <w:szCs w:val="16"/>
              </w:rPr>
            </w:pPr>
            <w:r w:rsidRPr="00DF622D">
              <w:rPr>
                <w:rFonts w:cs="Tahoma"/>
                <w:color w:val="000000"/>
                <w:sz w:val="16"/>
                <w:szCs w:val="16"/>
              </w:rPr>
              <w:t>Celje – Šoštanj</w:t>
            </w:r>
          </w:p>
        </w:tc>
        <w:tc>
          <w:tcPr>
            <w:tcW w:w="0" w:type="auto"/>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5DAAC656" w14:textId="77777777" w:rsidR="005F488E" w:rsidRPr="007F7988" w:rsidRDefault="005F488E" w:rsidP="00281675">
            <w:pPr>
              <w:jc w:val="center"/>
              <w:rPr>
                <w:rFonts w:cs="Tahoma"/>
                <w:sz w:val="16"/>
                <w:szCs w:val="16"/>
              </w:rPr>
            </w:pPr>
            <w:r w:rsidRPr="00DF622D">
              <w:rPr>
                <w:rFonts w:cs="Tahoma"/>
                <w:sz w:val="16"/>
                <w:szCs w:val="16"/>
              </w:rPr>
              <w:t>76.317</w:t>
            </w:r>
          </w:p>
        </w:tc>
        <w:tc>
          <w:tcPr>
            <w:tcW w:w="0" w:type="auto"/>
            <w:tcBorders>
              <w:top w:val="single" w:sz="12" w:space="0" w:color="auto"/>
              <w:left w:val="nil"/>
              <w:bottom w:val="single" w:sz="12" w:space="0" w:color="auto"/>
              <w:right w:val="single" w:sz="12" w:space="0" w:color="auto"/>
            </w:tcBorders>
            <w:shd w:val="clear" w:color="auto" w:fill="auto"/>
            <w:noWrap/>
            <w:vAlign w:val="center"/>
            <w:hideMark/>
          </w:tcPr>
          <w:p w14:paraId="7B87B0C6" w14:textId="77777777" w:rsidR="005F488E" w:rsidRPr="007F7988" w:rsidRDefault="005F488E" w:rsidP="00281675">
            <w:pPr>
              <w:jc w:val="center"/>
              <w:rPr>
                <w:rFonts w:cs="Tahoma"/>
                <w:sz w:val="16"/>
                <w:szCs w:val="16"/>
              </w:rPr>
            </w:pPr>
            <w:r w:rsidRPr="00DF622D">
              <w:rPr>
                <w:rFonts w:cs="Tahoma"/>
                <w:sz w:val="16"/>
                <w:szCs w:val="16"/>
              </w:rPr>
              <w:t>58.854</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F958C79" w14:textId="77777777" w:rsidR="005F488E" w:rsidRPr="007F7988" w:rsidRDefault="005F488E" w:rsidP="00281675">
            <w:pPr>
              <w:jc w:val="center"/>
              <w:rPr>
                <w:rFonts w:cs="Tahoma"/>
                <w:sz w:val="16"/>
                <w:szCs w:val="16"/>
              </w:rPr>
            </w:pPr>
            <w:r w:rsidRPr="00DF622D">
              <w:rPr>
                <w:rFonts w:cs="Tahoma"/>
                <w:sz w:val="16"/>
                <w:szCs w:val="16"/>
              </w:rPr>
              <w:t>135.171</w:t>
            </w:r>
          </w:p>
        </w:tc>
        <w:tc>
          <w:tcPr>
            <w:tcW w:w="0" w:type="auto"/>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473AD134" w14:textId="77777777" w:rsidR="005F488E" w:rsidRPr="007F7988" w:rsidRDefault="005F488E" w:rsidP="00281675">
            <w:pPr>
              <w:jc w:val="center"/>
              <w:rPr>
                <w:rFonts w:cs="Tahoma"/>
                <w:sz w:val="16"/>
                <w:szCs w:val="16"/>
              </w:rPr>
            </w:pPr>
            <w:r w:rsidRPr="00DF622D">
              <w:rPr>
                <w:rFonts w:cs="Tahoma"/>
                <w:sz w:val="16"/>
                <w:szCs w:val="16"/>
              </w:rPr>
              <w:t>28.111</w:t>
            </w:r>
          </w:p>
        </w:tc>
        <w:tc>
          <w:tcPr>
            <w:tcW w:w="0" w:type="auto"/>
            <w:tcBorders>
              <w:top w:val="single" w:sz="12" w:space="0" w:color="auto"/>
              <w:left w:val="nil"/>
              <w:bottom w:val="single" w:sz="12" w:space="0" w:color="auto"/>
              <w:right w:val="single" w:sz="12" w:space="0" w:color="auto"/>
            </w:tcBorders>
            <w:shd w:val="clear" w:color="auto" w:fill="auto"/>
            <w:noWrap/>
            <w:vAlign w:val="center"/>
            <w:hideMark/>
          </w:tcPr>
          <w:p w14:paraId="36788A2A" w14:textId="77777777" w:rsidR="005F488E" w:rsidRPr="007F7988" w:rsidRDefault="005F488E" w:rsidP="00281675">
            <w:pPr>
              <w:jc w:val="center"/>
              <w:rPr>
                <w:rFonts w:cs="Tahoma"/>
                <w:sz w:val="16"/>
                <w:szCs w:val="16"/>
              </w:rPr>
            </w:pPr>
            <w:r w:rsidRPr="00DF622D">
              <w:rPr>
                <w:rFonts w:cs="Tahoma"/>
                <w:sz w:val="16"/>
                <w:szCs w:val="16"/>
              </w:rPr>
              <w:t>16.109</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95931AB" w14:textId="77777777" w:rsidR="005F488E" w:rsidRPr="007F7988" w:rsidRDefault="005F488E" w:rsidP="00281675">
            <w:pPr>
              <w:jc w:val="center"/>
              <w:rPr>
                <w:rFonts w:cs="Tahoma"/>
                <w:sz w:val="16"/>
                <w:szCs w:val="16"/>
              </w:rPr>
            </w:pPr>
            <w:r w:rsidRPr="00DF622D">
              <w:rPr>
                <w:rFonts w:cs="Tahoma"/>
                <w:sz w:val="16"/>
                <w:szCs w:val="16"/>
              </w:rPr>
              <w:t>44.220</w:t>
            </w:r>
          </w:p>
        </w:tc>
      </w:tr>
      <w:tr w:rsidR="005F488E" w:rsidRPr="00AA67DC" w14:paraId="46486C42" w14:textId="77777777" w:rsidTr="00281675">
        <w:trPr>
          <w:trHeight w:val="397"/>
        </w:trPr>
        <w:tc>
          <w:tcPr>
            <w:tcW w:w="0" w:type="auto"/>
            <w:vMerge/>
            <w:tcBorders>
              <w:top w:val="nil"/>
              <w:left w:val="single" w:sz="12" w:space="0" w:color="auto"/>
              <w:bottom w:val="single" w:sz="12" w:space="0" w:color="auto"/>
              <w:right w:val="single" w:sz="12" w:space="0" w:color="auto"/>
            </w:tcBorders>
            <w:vAlign w:val="center"/>
            <w:hideMark/>
          </w:tcPr>
          <w:p w14:paraId="2C6787C6" w14:textId="77777777" w:rsidR="005F488E" w:rsidRPr="007F7988" w:rsidRDefault="005F488E" w:rsidP="00281675">
            <w:pPr>
              <w:jc w:val="center"/>
              <w:rPr>
                <w:rFonts w:cs="Tahoma"/>
                <w:b/>
                <w:color w:val="000000"/>
                <w:sz w:val="16"/>
                <w:szCs w:val="16"/>
              </w:rPr>
            </w:pPr>
          </w:p>
        </w:tc>
        <w:tc>
          <w:tcPr>
            <w:tcW w:w="16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AD08D2D" w14:textId="77777777" w:rsidR="005F488E" w:rsidRPr="007F7988" w:rsidRDefault="005F488E" w:rsidP="00281675">
            <w:pPr>
              <w:jc w:val="center"/>
              <w:rPr>
                <w:rFonts w:cs="Tahoma"/>
                <w:color w:val="000000"/>
                <w:sz w:val="16"/>
                <w:szCs w:val="16"/>
              </w:rPr>
            </w:pPr>
            <w:r w:rsidRPr="00D83350">
              <w:rPr>
                <w:rFonts w:cs="Tahoma"/>
                <w:color w:val="000000"/>
                <w:sz w:val="16"/>
                <w:szCs w:val="16"/>
              </w:rPr>
              <w:t>Šoštanj – Velenje</w:t>
            </w:r>
          </w:p>
        </w:tc>
        <w:tc>
          <w:tcPr>
            <w:tcW w:w="0" w:type="auto"/>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4DC4AD72" w14:textId="77777777" w:rsidR="005F488E" w:rsidRPr="007F7988" w:rsidRDefault="005F488E" w:rsidP="00281675">
            <w:pPr>
              <w:jc w:val="center"/>
              <w:rPr>
                <w:rFonts w:cs="Tahoma"/>
                <w:sz w:val="16"/>
                <w:szCs w:val="16"/>
              </w:rPr>
            </w:pPr>
            <w:r w:rsidRPr="00D83350">
              <w:rPr>
                <w:rFonts w:cs="Tahoma"/>
                <w:sz w:val="16"/>
                <w:szCs w:val="16"/>
              </w:rPr>
              <w:t>79.781</w:t>
            </w:r>
          </w:p>
        </w:tc>
        <w:tc>
          <w:tcPr>
            <w:tcW w:w="0" w:type="auto"/>
            <w:tcBorders>
              <w:top w:val="single" w:sz="12" w:space="0" w:color="auto"/>
              <w:left w:val="nil"/>
              <w:bottom w:val="single" w:sz="12" w:space="0" w:color="auto"/>
              <w:right w:val="single" w:sz="12" w:space="0" w:color="auto"/>
            </w:tcBorders>
            <w:shd w:val="clear" w:color="auto" w:fill="auto"/>
            <w:noWrap/>
            <w:vAlign w:val="center"/>
            <w:hideMark/>
          </w:tcPr>
          <w:p w14:paraId="0D3ECDCD" w14:textId="77777777" w:rsidR="005F488E" w:rsidRPr="007F7988" w:rsidRDefault="005F488E" w:rsidP="00281675">
            <w:pPr>
              <w:jc w:val="center"/>
              <w:rPr>
                <w:rFonts w:cs="Tahoma"/>
                <w:sz w:val="16"/>
                <w:szCs w:val="16"/>
              </w:rPr>
            </w:pPr>
            <w:r w:rsidRPr="00D83350">
              <w:rPr>
                <w:rFonts w:cs="Tahoma"/>
                <w:sz w:val="16"/>
                <w:szCs w:val="16"/>
              </w:rPr>
              <w:t>57.441</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D69EDB7" w14:textId="77777777" w:rsidR="005F488E" w:rsidRPr="007F7988" w:rsidRDefault="005F488E" w:rsidP="00281675">
            <w:pPr>
              <w:jc w:val="center"/>
              <w:rPr>
                <w:rFonts w:cs="Tahoma"/>
                <w:sz w:val="16"/>
                <w:szCs w:val="16"/>
              </w:rPr>
            </w:pPr>
            <w:r w:rsidRPr="00D83350">
              <w:rPr>
                <w:rFonts w:cs="Tahoma"/>
                <w:sz w:val="16"/>
                <w:szCs w:val="16"/>
              </w:rPr>
              <w:t>137.222</w:t>
            </w:r>
          </w:p>
        </w:tc>
        <w:tc>
          <w:tcPr>
            <w:tcW w:w="0" w:type="auto"/>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23D160D2" w14:textId="77777777" w:rsidR="005F488E" w:rsidRPr="007F7988" w:rsidRDefault="005F488E" w:rsidP="00281675">
            <w:pPr>
              <w:jc w:val="center"/>
              <w:rPr>
                <w:rFonts w:cs="Tahoma"/>
                <w:sz w:val="16"/>
                <w:szCs w:val="16"/>
              </w:rPr>
            </w:pPr>
            <w:r w:rsidRPr="00D83350">
              <w:rPr>
                <w:rFonts w:cs="Tahoma"/>
                <w:sz w:val="16"/>
                <w:szCs w:val="16"/>
              </w:rPr>
              <w:t>30.799</w:t>
            </w:r>
          </w:p>
        </w:tc>
        <w:tc>
          <w:tcPr>
            <w:tcW w:w="0" w:type="auto"/>
            <w:tcBorders>
              <w:top w:val="single" w:sz="12" w:space="0" w:color="auto"/>
              <w:left w:val="nil"/>
              <w:bottom w:val="single" w:sz="12" w:space="0" w:color="auto"/>
              <w:right w:val="single" w:sz="12" w:space="0" w:color="auto"/>
            </w:tcBorders>
            <w:shd w:val="clear" w:color="auto" w:fill="auto"/>
            <w:noWrap/>
            <w:vAlign w:val="center"/>
            <w:hideMark/>
          </w:tcPr>
          <w:p w14:paraId="327C1BE0" w14:textId="77777777" w:rsidR="005F488E" w:rsidRPr="007F7988" w:rsidRDefault="005F488E" w:rsidP="00281675">
            <w:pPr>
              <w:jc w:val="center"/>
              <w:rPr>
                <w:rFonts w:cs="Tahoma"/>
                <w:sz w:val="16"/>
                <w:szCs w:val="16"/>
              </w:rPr>
            </w:pPr>
            <w:r w:rsidRPr="00D83350">
              <w:rPr>
                <w:rFonts w:cs="Tahoma"/>
                <w:sz w:val="16"/>
                <w:szCs w:val="16"/>
              </w:rPr>
              <w:t>13.688</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E463412" w14:textId="77777777" w:rsidR="005F488E" w:rsidRPr="007F7988" w:rsidRDefault="005F488E" w:rsidP="00281675">
            <w:pPr>
              <w:jc w:val="center"/>
              <w:rPr>
                <w:rFonts w:cs="Tahoma"/>
                <w:sz w:val="16"/>
                <w:szCs w:val="16"/>
              </w:rPr>
            </w:pPr>
            <w:r w:rsidRPr="00D83350">
              <w:rPr>
                <w:rFonts w:cs="Tahoma"/>
                <w:sz w:val="16"/>
                <w:szCs w:val="16"/>
              </w:rPr>
              <w:t>44.487</w:t>
            </w:r>
          </w:p>
        </w:tc>
      </w:tr>
      <w:tr w:rsidR="005F488E" w:rsidRPr="00AA67DC" w14:paraId="03E8DDE5" w14:textId="77777777" w:rsidTr="00281675">
        <w:trPr>
          <w:trHeight w:val="397"/>
        </w:trPr>
        <w:tc>
          <w:tcPr>
            <w:tcW w:w="0" w:type="auto"/>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636DF205" w14:textId="77777777" w:rsidR="005F488E" w:rsidRPr="007F7988" w:rsidRDefault="005F488E" w:rsidP="00281675">
            <w:pPr>
              <w:jc w:val="center"/>
              <w:rPr>
                <w:rFonts w:cs="Tahoma"/>
                <w:b/>
                <w:color w:val="000000"/>
                <w:sz w:val="16"/>
                <w:szCs w:val="16"/>
              </w:rPr>
            </w:pPr>
            <w:r w:rsidRPr="007F7988">
              <w:rPr>
                <w:rFonts w:cs="Tahoma"/>
                <w:b/>
                <w:color w:val="000000"/>
                <w:sz w:val="16"/>
                <w:szCs w:val="16"/>
              </w:rPr>
              <w:t>2020</w:t>
            </w:r>
          </w:p>
        </w:tc>
        <w:tc>
          <w:tcPr>
            <w:tcW w:w="16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BEAA60D" w14:textId="77777777" w:rsidR="005F488E" w:rsidRPr="007F7988" w:rsidRDefault="005F488E" w:rsidP="00281675">
            <w:pPr>
              <w:jc w:val="center"/>
              <w:rPr>
                <w:rFonts w:cs="Tahoma"/>
                <w:color w:val="000000"/>
                <w:sz w:val="16"/>
                <w:szCs w:val="16"/>
              </w:rPr>
            </w:pPr>
            <w:r w:rsidRPr="00D83350">
              <w:rPr>
                <w:rFonts w:cs="Tahoma"/>
                <w:color w:val="000000"/>
                <w:sz w:val="16"/>
                <w:szCs w:val="16"/>
              </w:rPr>
              <w:t>Celje – Šoštanj</w:t>
            </w:r>
          </w:p>
        </w:tc>
        <w:tc>
          <w:tcPr>
            <w:tcW w:w="0" w:type="auto"/>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43F0FA58" w14:textId="77777777" w:rsidR="005F488E" w:rsidRPr="007F7988" w:rsidRDefault="005F488E" w:rsidP="00281675">
            <w:pPr>
              <w:jc w:val="center"/>
              <w:rPr>
                <w:rFonts w:cs="Tahoma"/>
                <w:sz w:val="16"/>
                <w:szCs w:val="16"/>
              </w:rPr>
            </w:pPr>
            <w:r w:rsidRPr="00D83350">
              <w:rPr>
                <w:rFonts w:cs="Tahoma"/>
                <w:sz w:val="16"/>
                <w:szCs w:val="16"/>
              </w:rPr>
              <w:t>111.862</w:t>
            </w:r>
          </w:p>
        </w:tc>
        <w:tc>
          <w:tcPr>
            <w:tcW w:w="0" w:type="auto"/>
            <w:tcBorders>
              <w:top w:val="single" w:sz="12" w:space="0" w:color="auto"/>
              <w:left w:val="nil"/>
              <w:bottom w:val="single" w:sz="12" w:space="0" w:color="auto"/>
              <w:right w:val="single" w:sz="12" w:space="0" w:color="auto"/>
            </w:tcBorders>
            <w:shd w:val="clear" w:color="auto" w:fill="auto"/>
            <w:noWrap/>
            <w:vAlign w:val="center"/>
            <w:hideMark/>
          </w:tcPr>
          <w:p w14:paraId="0EC0CF99" w14:textId="77777777" w:rsidR="005F488E" w:rsidRPr="007F7988" w:rsidRDefault="005F488E" w:rsidP="00281675">
            <w:pPr>
              <w:jc w:val="center"/>
              <w:rPr>
                <w:rFonts w:cs="Tahoma"/>
                <w:sz w:val="16"/>
                <w:szCs w:val="16"/>
              </w:rPr>
            </w:pPr>
            <w:r w:rsidRPr="00D83350">
              <w:rPr>
                <w:rFonts w:cs="Tahoma"/>
                <w:sz w:val="16"/>
                <w:szCs w:val="16"/>
              </w:rPr>
              <w:t>76.121</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5E8DAF4" w14:textId="77777777" w:rsidR="005F488E" w:rsidRPr="007F7988" w:rsidRDefault="005F488E" w:rsidP="00281675">
            <w:pPr>
              <w:jc w:val="center"/>
              <w:rPr>
                <w:rFonts w:cs="Tahoma"/>
                <w:sz w:val="16"/>
                <w:szCs w:val="16"/>
              </w:rPr>
            </w:pPr>
            <w:r w:rsidRPr="00D83350">
              <w:rPr>
                <w:rFonts w:cs="Tahoma"/>
                <w:sz w:val="16"/>
                <w:szCs w:val="16"/>
              </w:rPr>
              <w:t>187.983</w:t>
            </w:r>
          </w:p>
        </w:tc>
        <w:tc>
          <w:tcPr>
            <w:tcW w:w="0" w:type="auto"/>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2124893A" w14:textId="77777777" w:rsidR="005F488E" w:rsidRPr="007F7988" w:rsidRDefault="005F488E" w:rsidP="00281675">
            <w:pPr>
              <w:jc w:val="center"/>
              <w:rPr>
                <w:rFonts w:cs="Tahoma"/>
                <w:sz w:val="16"/>
                <w:szCs w:val="16"/>
              </w:rPr>
            </w:pPr>
            <w:r w:rsidRPr="00D83350">
              <w:rPr>
                <w:rFonts w:cs="Tahoma"/>
                <w:sz w:val="16"/>
                <w:szCs w:val="16"/>
              </w:rPr>
              <w:t>57.101</w:t>
            </w:r>
          </w:p>
        </w:tc>
        <w:tc>
          <w:tcPr>
            <w:tcW w:w="0" w:type="auto"/>
            <w:tcBorders>
              <w:top w:val="single" w:sz="12" w:space="0" w:color="auto"/>
              <w:left w:val="nil"/>
              <w:bottom w:val="single" w:sz="12" w:space="0" w:color="auto"/>
              <w:right w:val="single" w:sz="12" w:space="0" w:color="auto"/>
            </w:tcBorders>
            <w:shd w:val="clear" w:color="auto" w:fill="auto"/>
            <w:noWrap/>
            <w:vAlign w:val="center"/>
            <w:hideMark/>
          </w:tcPr>
          <w:p w14:paraId="11B12D98" w14:textId="77777777" w:rsidR="005F488E" w:rsidRPr="007F7988" w:rsidRDefault="005F488E" w:rsidP="00281675">
            <w:pPr>
              <w:jc w:val="center"/>
              <w:rPr>
                <w:rFonts w:cs="Tahoma"/>
                <w:sz w:val="16"/>
                <w:szCs w:val="16"/>
              </w:rPr>
            </w:pPr>
            <w:r w:rsidRPr="00D83350">
              <w:rPr>
                <w:rFonts w:cs="Tahoma"/>
                <w:sz w:val="16"/>
                <w:szCs w:val="16"/>
              </w:rPr>
              <w:t>22.606</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52EEA8C" w14:textId="77777777" w:rsidR="005F488E" w:rsidRPr="007F7988" w:rsidRDefault="005F488E" w:rsidP="00281675">
            <w:pPr>
              <w:jc w:val="center"/>
              <w:rPr>
                <w:rFonts w:cs="Tahoma"/>
                <w:sz w:val="16"/>
                <w:szCs w:val="16"/>
              </w:rPr>
            </w:pPr>
            <w:r w:rsidRPr="00D83350">
              <w:rPr>
                <w:rFonts w:cs="Tahoma"/>
                <w:sz w:val="16"/>
                <w:szCs w:val="16"/>
              </w:rPr>
              <w:t>79.707</w:t>
            </w:r>
          </w:p>
        </w:tc>
      </w:tr>
      <w:tr w:rsidR="005F488E" w:rsidRPr="00AA67DC" w14:paraId="6BF8FC45" w14:textId="77777777" w:rsidTr="00281675">
        <w:trPr>
          <w:trHeight w:val="397"/>
        </w:trPr>
        <w:tc>
          <w:tcPr>
            <w:tcW w:w="0" w:type="auto"/>
            <w:vMerge/>
            <w:tcBorders>
              <w:top w:val="nil"/>
              <w:left w:val="single" w:sz="12" w:space="0" w:color="auto"/>
              <w:bottom w:val="single" w:sz="12" w:space="0" w:color="auto"/>
              <w:right w:val="single" w:sz="12" w:space="0" w:color="auto"/>
            </w:tcBorders>
            <w:vAlign w:val="center"/>
            <w:hideMark/>
          </w:tcPr>
          <w:p w14:paraId="17955649" w14:textId="77777777" w:rsidR="005F488E" w:rsidRPr="00AA67DC" w:rsidRDefault="005F488E" w:rsidP="00281675">
            <w:pPr>
              <w:jc w:val="center"/>
              <w:rPr>
                <w:rFonts w:cs="Tahoma"/>
                <w:color w:val="000000"/>
                <w:sz w:val="16"/>
                <w:szCs w:val="16"/>
              </w:rPr>
            </w:pPr>
          </w:p>
        </w:tc>
        <w:tc>
          <w:tcPr>
            <w:tcW w:w="16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71BFBEB" w14:textId="77777777" w:rsidR="005F488E" w:rsidRPr="007F7988" w:rsidRDefault="005F488E" w:rsidP="00281675">
            <w:pPr>
              <w:jc w:val="center"/>
              <w:rPr>
                <w:rFonts w:cs="Tahoma"/>
                <w:color w:val="000000"/>
                <w:sz w:val="16"/>
                <w:szCs w:val="16"/>
              </w:rPr>
            </w:pPr>
            <w:r w:rsidRPr="00D83350">
              <w:rPr>
                <w:rFonts w:cs="Tahoma"/>
                <w:color w:val="000000"/>
                <w:sz w:val="16"/>
                <w:szCs w:val="16"/>
              </w:rPr>
              <w:t>Šoštanj – Velenje</w:t>
            </w:r>
          </w:p>
        </w:tc>
        <w:tc>
          <w:tcPr>
            <w:tcW w:w="0" w:type="auto"/>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679C588F" w14:textId="77777777" w:rsidR="005F488E" w:rsidRPr="007F7988" w:rsidRDefault="005F488E" w:rsidP="00281675">
            <w:pPr>
              <w:jc w:val="center"/>
              <w:rPr>
                <w:rFonts w:cs="Tahoma"/>
                <w:sz w:val="16"/>
                <w:szCs w:val="16"/>
              </w:rPr>
            </w:pPr>
            <w:r w:rsidRPr="00D83350">
              <w:rPr>
                <w:rFonts w:cs="Tahoma"/>
                <w:sz w:val="16"/>
                <w:szCs w:val="16"/>
              </w:rPr>
              <w:t>64.112</w:t>
            </w:r>
          </w:p>
        </w:tc>
        <w:tc>
          <w:tcPr>
            <w:tcW w:w="0" w:type="auto"/>
            <w:tcBorders>
              <w:top w:val="single" w:sz="12" w:space="0" w:color="auto"/>
              <w:left w:val="nil"/>
              <w:bottom w:val="single" w:sz="12" w:space="0" w:color="auto"/>
              <w:right w:val="single" w:sz="12" w:space="0" w:color="auto"/>
            </w:tcBorders>
            <w:shd w:val="clear" w:color="auto" w:fill="auto"/>
            <w:noWrap/>
            <w:vAlign w:val="center"/>
            <w:hideMark/>
          </w:tcPr>
          <w:p w14:paraId="73FE5F41" w14:textId="77777777" w:rsidR="005F488E" w:rsidRPr="007F7988" w:rsidRDefault="005F488E" w:rsidP="00281675">
            <w:pPr>
              <w:jc w:val="center"/>
              <w:rPr>
                <w:rFonts w:cs="Tahoma"/>
                <w:sz w:val="16"/>
                <w:szCs w:val="16"/>
              </w:rPr>
            </w:pPr>
            <w:r w:rsidRPr="00D83350">
              <w:rPr>
                <w:rFonts w:cs="Tahoma"/>
                <w:sz w:val="16"/>
                <w:szCs w:val="16"/>
              </w:rPr>
              <w:t>60.154</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09943BE" w14:textId="77777777" w:rsidR="005F488E" w:rsidRPr="007F7988" w:rsidRDefault="005F488E" w:rsidP="00281675">
            <w:pPr>
              <w:jc w:val="center"/>
              <w:rPr>
                <w:rFonts w:cs="Tahoma"/>
                <w:sz w:val="16"/>
                <w:szCs w:val="16"/>
              </w:rPr>
            </w:pPr>
            <w:r w:rsidRPr="00D83350">
              <w:rPr>
                <w:rFonts w:cs="Tahoma"/>
                <w:sz w:val="16"/>
                <w:szCs w:val="16"/>
              </w:rPr>
              <w:t>124.266</w:t>
            </w:r>
          </w:p>
        </w:tc>
        <w:tc>
          <w:tcPr>
            <w:tcW w:w="0" w:type="auto"/>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2C87EB5" w14:textId="77777777" w:rsidR="005F488E" w:rsidRPr="007F7988" w:rsidRDefault="005F488E" w:rsidP="00281675">
            <w:pPr>
              <w:jc w:val="center"/>
              <w:rPr>
                <w:rFonts w:cs="Tahoma"/>
                <w:sz w:val="16"/>
                <w:szCs w:val="16"/>
              </w:rPr>
            </w:pPr>
            <w:r w:rsidRPr="00D83350">
              <w:rPr>
                <w:rFonts w:cs="Tahoma"/>
                <w:sz w:val="16"/>
                <w:szCs w:val="16"/>
              </w:rPr>
              <w:t>22.733</w:t>
            </w:r>
          </w:p>
        </w:tc>
        <w:tc>
          <w:tcPr>
            <w:tcW w:w="0" w:type="auto"/>
            <w:tcBorders>
              <w:top w:val="single" w:sz="12" w:space="0" w:color="auto"/>
              <w:left w:val="nil"/>
              <w:bottom w:val="single" w:sz="12" w:space="0" w:color="auto"/>
              <w:right w:val="single" w:sz="12" w:space="0" w:color="auto"/>
            </w:tcBorders>
            <w:shd w:val="clear" w:color="auto" w:fill="auto"/>
            <w:noWrap/>
            <w:vAlign w:val="center"/>
            <w:hideMark/>
          </w:tcPr>
          <w:p w14:paraId="30B19F73" w14:textId="77777777" w:rsidR="005F488E" w:rsidRPr="007F7988" w:rsidRDefault="005F488E" w:rsidP="00281675">
            <w:pPr>
              <w:jc w:val="center"/>
              <w:rPr>
                <w:rFonts w:cs="Tahoma"/>
                <w:sz w:val="16"/>
                <w:szCs w:val="16"/>
              </w:rPr>
            </w:pPr>
            <w:r w:rsidRPr="00D83350">
              <w:rPr>
                <w:rFonts w:cs="Tahoma"/>
                <w:sz w:val="16"/>
                <w:szCs w:val="16"/>
              </w:rPr>
              <w:t>20.042</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93EDEE0" w14:textId="77777777" w:rsidR="005F488E" w:rsidRPr="007F7988" w:rsidRDefault="005F488E" w:rsidP="00281675">
            <w:pPr>
              <w:jc w:val="center"/>
              <w:rPr>
                <w:rFonts w:cs="Tahoma"/>
                <w:sz w:val="16"/>
                <w:szCs w:val="16"/>
              </w:rPr>
            </w:pPr>
            <w:r w:rsidRPr="00D83350">
              <w:rPr>
                <w:rFonts w:cs="Tahoma"/>
                <w:sz w:val="16"/>
                <w:szCs w:val="16"/>
              </w:rPr>
              <w:t>42.775</w:t>
            </w:r>
          </w:p>
        </w:tc>
      </w:tr>
    </w:tbl>
    <w:p w14:paraId="49F2D0CC" w14:textId="77777777" w:rsidR="005F488E" w:rsidRDefault="005F488E" w:rsidP="005F488E">
      <w:pPr>
        <w:rPr>
          <w:i/>
          <w:sz w:val="18"/>
          <w:szCs w:val="18"/>
        </w:rPr>
      </w:pPr>
      <w:r w:rsidRPr="00671E09">
        <w:rPr>
          <w:i/>
          <w:sz w:val="18"/>
          <w:szCs w:val="18"/>
        </w:rPr>
        <w:t>Vir: SŽ - Infrastruktura d.o.o.</w:t>
      </w:r>
    </w:p>
    <w:p w14:paraId="28A52E2E" w14:textId="77777777" w:rsidR="00221838" w:rsidRDefault="00221838">
      <w:pPr>
        <w:spacing w:after="200"/>
        <w:jc w:val="left"/>
        <w:rPr>
          <w:rFonts w:cs="Tahoma"/>
          <w:bCs/>
          <w:color w:val="808080" w:themeColor="background1" w:themeShade="80"/>
          <w:sz w:val="16"/>
          <w:szCs w:val="16"/>
        </w:rPr>
      </w:pPr>
    </w:p>
    <w:p w14:paraId="4FC6F8CE" w14:textId="545AC2B1" w:rsidR="005F488E" w:rsidRDefault="005F488E">
      <w:pPr>
        <w:spacing w:after="200"/>
        <w:jc w:val="left"/>
        <w:rPr>
          <w:rFonts w:cs="Tahoma"/>
          <w:bCs/>
          <w:color w:val="808080" w:themeColor="background1" w:themeShade="80"/>
          <w:sz w:val="16"/>
          <w:szCs w:val="16"/>
        </w:rPr>
      </w:pPr>
      <w:r w:rsidRPr="00943964">
        <w:rPr>
          <w:rFonts w:cs="Tahoma"/>
          <w:bCs/>
          <w:color w:val="808080" w:themeColor="background1" w:themeShade="80"/>
          <w:sz w:val="16"/>
          <w:szCs w:val="16"/>
        </w:rPr>
        <w:t>*Smer 1  = od začetka proti koncu proge</w:t>
      </w:r>
      <w:r w:rsidR="00221838">
        <w:rPr>
          <w:rFonts w:cs="Tahoma"/>
          <w:bCs/>
          <w:color w:val="808080" w:themeColor="background1" w:themeShade="80"/>
          <w:sz w:val="16"/>
          <w:szCs w:val="16"/>
        </w:rPr>
        <w:tab/>
      </w:r>
      <w:r w:rsidRPr="00943964">
        <w:rPr>
          <w:rFonts w:cs="Tahoma"/>
          <w:bCs/>
          <w:color w:val="808080" w:themeColor="background1" w:themeShade="80"/>
          <w:sz w:val="16"/>
          <w:szCs w:val="16"/>
        </w:rPr>
        <w:t xml:space="preserve">*Smer 2  = od konca proti začetku proge </w:t>
      </w:r>
    </w:p>
    <w:p w14:paraId="06F156CD" w14:textId="515454FA" w:rsidR="005F488E" w:rsidRPr="0055415C" w:rsidRDefault="005F488E" w:rsidP="005F488E">
      <w:pPr>
        <w:ind w:right="-2"/>
        <w:rPr>
          <w:rFonts w:cs="Tahoma"/>
        </w:rPr>
      </w:pPr>
      <w:r w:rsidRPr="0055415C">
        <w:rPr>
          <w:rFonts w:cs="Tahoma"/>
        </w:rPr>
        <w:t>Na varnost železniškega prometa v principu vplivajo štirje glavni elementi</w:t>
      </w:r>
      <w:r>
        <w:rPr>
          <w:rFonts w:cs="Tahoma"/>
        </w:rPr>
        <w:t>.</w:t>
      </w:r>
      <w:r w:rsidRPr="0055415C">
        <w:rPr>
          <w:rFonts w:cs="Tahoma"/>
        </w:rPr>
        <w:t xml:space="preserve"> </w:t>
      </w:r>
      <w:r>
        <w:rPr>
          <w:rFonts w:cs="Tahoma"/>
        </w:rPr>
        <w:t>T</w:t>
      </w:r>
      <w:r w:rsidRPr="0055415C">
        <w:rPr>
          <w:rFonts w:cs="Tahoma"/>
        </w:rPr>
        <w:t>o so: človek, proga, vozilo in stopnja izkoriščenosti progovne zmogljivosti. Ko zaradi nepravilnega delovanja teh dejavnikov niso izpolnjeni pogoji za varen, urejen in neoviran železniški promet, prihaja na železnici do resnih nesreč, nesreč in incidentov</w:t>
      </w:r>
      <w:r>
        <w:rPr>
          <w:rFonts w:cs="Tahoma"/>
        </w:rPr>
        <w:t xml:space="preserve">.  </w:t>
      </w:r>
    </w:p>
    <w:p w14:paraId="739BA4B3" w14:textId="77777777" w:rsidR="005F488E" w:rsidRPr="0055415C" w:rsidRDefault="005F488E" w:rsidP="005F488E">
      <w:pPr>
        <w:rPr>
          <w:rFonts w:cs="Tahoma"/>
        </w:rPr>
      </w:pPr>
    </w:p>
    <w:p w14:paraId="0ECFB4B6" w14:textId="771FE25C" w:rsidR="005F488E" w:rsidRDefault="005F488E" w:rsidP="005F488E">
      <w:pPr>
        <w:rPr>
          <w:rFonts w:eastAsiaTheme="minorEastAsia" w:cs="Tahoma"/>
        </w:rPr>
      </w:pPr>
      <w:r>
        <w:rPr>
          <w:rFonts w:eastAsiaTheme="minorEastAsia" w:cs="Tahoma"/>
        </w:rPr>
        <w:t xml:space="preserve">Na nivojskih </w:t>
      </w:r>
      <w:r w:rsidRPr="00412D35">
        <w:rPr>
          <w:rFonts w:eastAsiaTheme="minorEastAsia" w:cs="Tahoma"/>
        </w:rPr>
        <w:t xml:space="preserve">prehodih na </w:t>
      </w:r>
      <w:r w:rsidRPr="00412D35">
        <w:t>železniški</w:t>
      </w:r>
      <w:r w:rsidRPr="00E92A44">
        <w:t xml:space="preserve"> progi št. 31 Celje–Velenje</w:t>
      </w:r>
      <w:r w:rsidRPr="00E92A44">
        <w:rPr>
          <w:rFonts w:eastAsiaTheme="minorEastAsia" w:cs="Tahoma"/>
        </w:rPr>
        <w:t xml:space="preserve"> so se v obdobju 2000-2020 zgodilo 66</w:t>
      </w:r>
      <w:r w:rsidRPr="00DB2BBA">
        <w:rPr>
          <w:rFonts w:eastAsiaTheme="minorEastAsia" w:cs="Tahoma"/>
        </w:rPr>
        <w:t xml:space="preserve"> izrednih dogodkov</w:t>
      </w:r>
      <w:r w:rsidRPr="00F45B9B">
        <w:rPr>
          <w:rStyle w:val="Sprotnaopomba-sklic"/>
          <w:rFonts w:eastAsiaTheme="minorEastAsia" w:cs="Tahoma"/>
        </w:rPr>
        <w:footnoteReference w:id="1"/>
      </w:r>
      <w:r w:rsidRPr="00412D35">
        <w:rPr>
          <w:rFonts w:eastAsiaTheme="minorEastAsia" w:cs="Tahoma"/>
        </w:rPr>
        <w:t>. Z nadgradnjo odseka se</w:t>
      </w:r>
      <w:r w:rsidRPr="00E92A44">
        <w:rPr>
          <w:rFonts w:eastAsiaTheme="minorEastAsia" w:cs="Tahoma"/>
        </w:rPr>
        <w:t xml:space="preserve"> pričakuje, da se nesreče na NPr ne bodo več dogajale</w:t>
      </w:r>
      <w:r w:rsidR="00E47BEF">
        <w:rPr>
          <w:rFonts w:eastAsiaTheme="minorEastAsia" w:cs="Tahoma"/>
        </w:rPr>
        <w:t xml:space="preserve"> oziroma se bo število le teh zmanjšalo</w:t>
      </w:r>
      <w:r w:rsidRPr="00E92A44">
        <w:rPr>
          <w:rFonts w:eastAsiaTheme="minorEastAsia" w:cs="Tahoma"/>
        </w:rPr>
        <w:t>.</w:t>
      </w:r>
    </w:p>
    <w:p w14:paraId="1D3BE7D3" w14:textId="77777777" w:rsidR="003F5731" w:rsidRDefault="003F5731" w:rsidP="005F488E">
      <w:pPr>
        <w:rPr>
          <w:rFonts w:eastAsiaTheme="minorEastAsia" w:cs="Tahoma"/>
        </w:rPr>
      </w:pPr>
    </w:p>
    <w:p w14:paraId="41D0873A" w14:textId="62F9FDFE" w:rsidR="00553FAF" w:rsidRDefault="00553FAF" w:rsidP="00B6338A">
      <w:pPr>
        <w:pStyle w:val="Napis"/>
        <w:keepNext/>
      </w:pPr>
      <w:r>
        <w:t xml:space="preserve">Preglednica </w:t>
      </w:r>
      <w:r w:rsidR="005244DA">
        <w:fldChar w:fldCharType="begin"/>
      </w:r>
      <w:r w:rsidR="005244DA">
        <w:instrText xml:space="preserve"> STYLEREF 1 \s </w:instrText>
      </w:r>
      <w:r w:rsidR="005244DA">
        <w:fldChar w:fldCharType="separate"/>
      </w:r>
      <w:r w:rsidR="005166E5">
        <w:rPr>
          <w:noProof/>
        </w:rPr>
        <w:t>3</w:t>
      </w:r>
      <w:r w:rsidR="005244DA">
        <w:rPr>
          <w:noProof/>
        </w:rPr>
        <w:fldChar w:fldCharType="end"/>
      </w:r>
      <w:r w:rsidR="00221838">
        <w:t>.</w:t>
      </w:r>
      <w:r w:rsidR="005244DA">
        <w:fldChar w:fldCharType="begin"/>
      </w:r>
      <w:r w:rsidR="005244DA">
        <w:instrText xml:space="preserve"> SEQ Preglednica \* ARABIC \s 1 </w:instrText>
      </w:r>
      <w:r w:rsidR="005244DA">
        <w:fldChar w:fldCharType="separate"/>
      </w:r>
      <w:r w:rsidR="005166E5">
        <w:rPr>
          <w:noProof/>
        </w:rPr>
        <w:t>4</w:t>
      </w:r>
      <w:r w:rsidR="005244DA">
        <w:rPr>
          <w:noProof/>
        </w:rPr>
        <w:fldChar w:fldCharType="end"/>
      </w:r>
      <w:r>
        <w:t>: Število izrednih dogodkov v obdobju 2000–2020</w:t>
      </w:r>
    </w:p>
    <w:tbl>
      <w:tblPr>
        <w:tblW w:w="6949" w:type="dxa"/>
        <w:tblCellMar>
          <w:left w:w="70" w:type="dxa"/>
          <w:right w:w="70" w:type="dxa"/>
        </w:tblCellMar>
        <w:tblLook w:val="04A0" w:firstRow="1" w:lastRow="0" w:firstColumn="1" w:lastColumn="0" w:noHBand="0" w:noVBand="1"/>
      </w:tblPr>
      <w:tblGrid>
        <w:gridCol w:w="1873"/>
        <w:gridCol w:w="1480"/>
        <w:gridCol w:w="899"/>
        <w:gridCol w:w="899"/>
        <w:gridCol w:w="899"/>
        <w:gridCol w:w="899"/>
      </w:tblGrid>
      <w:tr w:rsidR="005F488E" w:rsidRPr="00DB2BBA" w14:paraId="4CEDAEF4" w14:textId="77777777" w:rsidTr="00281675">
        <w:trPr>
          <w:trHeight w:val="1744"/>
        </w:trPr>
        <w:tc>
          <w:tcPr>
            <w:tcW w:w="1873"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634FC52" w14:textId="77777777" w:rsidR="005F488E" w:rsidRPr="00F45B9B" w:rsidRDefault="005F488E" w:rsidP="00281675">
            <w:pPr>
              <w:jc w:val="center"/>
              <w:rPr>
                <w:rFonts w:cs="Tahoma"/>
                <w:b/>
                <w:bCs/>
                <w:sz w:val="16"/>
                <w:szCs w:val="16"/>
              </w:rPr>
            </w:pPr>
            <w:r w:rsidRPr="00F45B9B">
              <w:rPr>
                <w:rFonts w:cs="Tahoma"/>
                <w:b/>
                <w:bCs/>
                <w:sz w:val="16"/>
                <w:szCs w:val="16"/>
              </w:rPr>
              <w:t>Stacionaža</w:t>
            </w:r>
          </w:p>
        </w:tc>
        <w:tc>
          <w:tcPr>
            <w:tcW w:w="1480" w:type="dxa"/>
            <w:tcBorders>
              <w:top w:val="single" w:sz="4" w:space="0" w:color="auto"/>
              <w:left w:val="nil"/>
              <w:bottom w:val="single" w:sz="4" w:space="0" w:color="auto"/>
              <w:right w:val="single" w:sz="4" w:space="0" w:color="auto"/>
            </w:tcBorders>
            <w:shd w:val="clear" w:color="000000" w:fill="C6E0B4"/>
            <w:vAlign w:val="center"/>
            <w:hideMark/>
          </w:tcPr>
          <w:p w14:paraId="79C0AF1A" w14:textId="77777777" w:rsidR="005F488E" w:rsidRPr="00F45B9B" w:rsidRDefault="005F488E" w:rsidP="00281675">
            <w:pPr>
              <w:jc w:val="left"/>
              <w:rPr>
                <w:rFonts w:cs="Tahoma"/>
                <w:b/>
                <w:bCs/>
                <w:sz w:val="16"/>
                <w:szCs w:val="16"/>
              </w:rPr>
            </w:pPr>
            <w:r w:rsidRPr="00F45B9B">
              <w:rPr>
                <w:rFonts w:cs="Tahoma"/>
                <w:b/>
                <w:bCs/>
                <w:sz w:val="16"/>
                <w:szCs w:val="16"/>
              </w:rPr>
              <w:t>Naziv NPr</w:t>
            </w:r>
          </w:p>
        </w:tc>
        <w:tc>
          <w:tcPr>
            <w:tcW w:w="899" w:type="dxa"/>
            <w:tcBorders>
              <w:top w:val="single" w:sz="4" w:space="0" w:color="auto"/>
              <w:left w:val="nil"/>
              <w:bottom w:val="single" w:sz="4" w:space="0" w:color="auto"/>
              <w:right w:val="single" w:sz="4" w:space="0" w:color="auto"/>
            </w:tcBorders>
            <w:shd w:val="clear" w:color="000000" w:fill="C6E0B4"/>
            <w:textDirection w:val="btLr"/>
            <w:vAlign w:val="center"/>
            <w:hideMark/>
          </w:tcPr>
          <w:p w14:paraId="700A6610" w14:textId="77777777" w:rsidR="005F488E" w:rsidRPr="00F45B9B" w:rsidRDefault="005F488E" w:rsidP="00281675">
            <w:pPr>
              <w:jc w:val="center"/>
              <w:rPr>
                <w:rFonts w:cs="Tahoma"/>
                <w:b/>
                <w:bCs/>
                <w:sz w:val="16"/>
                <w:szCs w:val="16"/>
              </w:rPr>
            </w:pPr>
            <w:r w:rsidRPr="00F45B9B">
              <w:rPr>
                <w:rFonts w:cs="Tahoma"/>
                <w:b/>
                <w:bCs/>
                <w:sz w:val="16"/>
                <w:szCs w:val="16"/>
              </w:rPr>
              <w:t>z materialno škodo</w:t>
            </w:r>
          </w:p>
        </w:tc>
        <w:tc>
          <w:tcPr>
            <w:tcW w:w="899" w:type="dxa"/>
            <w:tcBorders>
              <w:top w:val="single" w:sz="4" w:space="0" w:color="auto"/>
              <w:left w:val="nil"/>
              <w:bottom w:val="single" w:sz="4" w:space="0" w:color="auto"/>
              <w:right w:val="single" w:sz="4" w:space="0" w:color="auto"/>
            </w:tcBorders>
            <w:shd w:val="clear" w:color="000000" w:fill="C6E0B4"/>
            <w:textDirection w:val="btLr"/>
            <w:vAlign w:val="center"/>
            <w:hideMark/>
          </w:tcPr>
          <w:p w14:paraId="59FA6A1F" w14:textId="77777777" w:rsidR="005F488E" w:rsidRPr="00F45B9B" w:rsidRDefault="005F488E" w:rsidP="00281675">
            <w:pPr>
              <w:jc w:val="center"/>
              <w:rPr>
                <w:rFonts w:cs="Tahoma"/>
                <w:b/>
                <w:bCs/>
                <w:sz w:val="16"/>
                <w:szCs w:val="16"/>
              </w:rPr>
            </w:pPr>
            <w:r w:rsidRPr="00F45B9B">
              <w:rPr>
                <w:rFonts w:cs="Tahoma"/>
                <w:b/>
                <w:bCs/>
                <w:sz w:val="16"/>
                <w:szCs w:val="16"/>
              </w:rPr>
              <w:t>s telesnimi poškodbami udeležencev</w:t>
            </w:r>
          </w:p>
        </w:tc>
        <w:tc>
          <w:tcPr>
            <w:tcW w:w="899" w:type="dxa"/>
            <w:tcBorders>
              <w:top w:val="single" w:sz="4" w:space="0" w:color="auto"/>
              <w:left w:val="nil"/>
              <w:bottom w:val="single" w:sz="4" w:space="0" w:color="auto"/>
              <w:right w:val="single" w:sz="4" w:space="0" w:color="auto"/>
            </w:tcBorders>
            <w:shd w:val="clear" w:color="000000" w:fill="C6E0B4"/>
            <w:textDirection w:val="btLr"/>
            <w:vAlign w:val="center"/>
            <w:hideMark/>
          </w:tcPr>
          <w:p w14:paraId="76C62045" w14:textId="77777777" w:rsidR="005F488E" w:rsidRPr="00F45B9B" w:rsidRDefault="005F488E" w:rsidP="00281675">
            <w:pPr>
              <w:jc w:val="center"/>
              <w:rPr>
                <w:rFonts w:cs="Tahoma"/>
                <w:b/>
                <w:bCs/>
                <w:sz w:val="16"/>
                <w:szCs w:val="16"/>
              </w:rPr>
            </w:pPr>
            <w:r w:rsidRPr="00F45B9B">
              <w:rPr>
                <w:rFonts w:cs="Tahoma"/>
                <w:b/>
                <w:bCs/>
                <w:sz w:val="16"/>
                <w:szCs w:val="16"/>
              </w:rPr>
              <w:t>s smrtnim izidom</w:t>
            </w:r>
          </w:p>
        </w:tc>
        <w:tc>
          <w:tcPr>
            <w:tcW w:w="899" w:type="dxa"/>
            <w:tcBorders>
              <w:top w:val="single" w:sz="4" w:space="0" w:color="auto"/>
              <w:left w:val="nil"/>
              <w:bottom w:val="single" w:sz="4" w:space="0" w:color="auto"/>
              <w:right w:val="single" w:sz="4" w:space="0" w:color="auto"/>
            </w:tcBorders>
            <w:shd w:val="clear" w:color="000000" w:fill="C6E0B4"/>
            <w:vAlign w:val="center"/>
            <w:hideMark/>
          </w:tcPr>
          <w:p w14:paraId="29D0DE52" w14:textId="77777777" w:rsidR="005F488E" w:rsidRPr="00F45B9B" w:rsidRDefault="005F488E" w:rsidP="00281675">
            <w:pPr>
              <w:jc w:val="center"/>
              <w:rPr>
                <w:rFonts w:cs="Tahoma"/>
                <w:b/>
                <w:bCs/>
                <w:sz w:val="16"/>
                <w:szCs w:val="16"/>
              </w:rPr>
            </w:pPr>
            <w:r w:rsidRPr="00F45B9B">
              <w:rPr>
                <w:rFonts w:cs="Tahoma"/>
                <w:b/>
                <w:bCs/>
                <w:sz w:val="16"/>
                <w:szCs w:val="16"/>
              </w:rPr>
              <w:t>Skupaj</w:t>
            </w:r>
          </w:p>
        </w:tc>
      </w:tr>
      <w:tr w:rsidR="005F488E" w:rsidRPr="00DB2BBA" w14:paraId="4263ADCE" w14:textId="77777777" w:rsidTr="00281675">
        <w:trPr>
          <w:trHeight w:val="181"/>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14:paraId="555DA533" w14:textId="77777777" w:rsidR="005F488E" w:rsidRPr="00F45B9B" w:rsidRDefault="005F488E" w:rsidP="00281675">
            <w:pPr>
              <w:jc w:val="center"/>
              <w:rPr>
                <w:rFonts w:cs="Tahoma"/>
                <w:b/>
                <w:bCs/>
                <w:sz w:val="16"/>
                <w:szCs w:val="16"/>
              </w:rPr>
            </w:pPr>
            <w:r w:rsidRPr="00F45B9B">
              <w:rPr>
                <w:rFonts w:cs="Tahoma"/>
                <w:b/>
                <w:bCs/>
                <w:sz w:val="16"/>
                <w:szCs w:val="16"/>
              </w:rPr>
              <w:t>1+860,00</w:t>
            </w:r>
          </w:p>
        </w:tc>
        <w:tc>
          <w:tcPr>
            <w:tcW w:w="1480" w:type="dxa"/>
            <w:tcBorders>
              <w:top w:val="nil"/>
              <w:left w:val="nil"/>
              <w:bottom w:val="single" w:sz="4" w:space="0" w:color="auto"/>
              <w:right w:val="single" w:sz="4" w:space="0" w:color="auto"/>
            </w:tcBorders>
            <w:shd w:val="clear" w:color="auto" w:fill="auto"/>
            <w:vAlign w:val="center"/>
            <w:hideMark/>
          </w:tcPr>
          <w:p w14:paraId="04977836" w14:textId="77777777" w:rsidR="005F488E" w:rsidRPr="00F45B9B" w:rsidRDefault="005F488E" w:rsidP="00281675">
            <w:pPr>
              <w:jc w:val="left"/>
              <w:rPr>
                <w:rFonts w:cs="Tahoma"/>
                <w:sz w:val="16"/>
                <w:szCs w:val="16"/>
              </w:rPr>
            </w:pPr>
            <w:r w:rsidRPr="00F45B9B">
              <w:rPr>
                <w:rFonts w:cs="Tahoma"/>
                <w:sz w:val="16"/>
                <w:szCs w:val="16"/>
              </w:rPr>
              <w:t>ČOPOVA</w:t>
            </w:r>
          </w:p>
        </w:tc>
        <w:tc>
          <w:tcPr>
            <w:tcW w:w="899" w:type="dxa"/>
            <w:tcBorders>
              <w:top w:val="nil"/>
              <w:left w:val="nil"/>
              <w:bottom w:val="single" w:sz="4" w:space="0" w:color="auto"/>
              <w:right w:val="single" w:sz="4" w:space="0" w:color="auto"/>
            </w:tcBorders>
            <w:shd w:val="clear" w:color="auto" w:fill="auto"/>
            <w:noWrap/>
            <w:vAlign w:val="center"/>
            <w:hideMark/>
          </w:tcPr>
          <w:p w14:paraId="41EB6B8F" w14:textId="77777777" w:rsidR="005F488E" w:rsidRPr="00F45B9B" w:rsidRDefault="005F488E" w:rsidP="00281675">
            <w:pPr>
              <w:jc w:val="center"/>
              <w:rPr>
                <w:rFonts w:cs="Tahoma"/>
                <w:sz w:val="16"/>
                <w:szCs w:val="16"/>
              </w:rPr>
            </w:pPr>
            <w:r w:rsidRPr="00F45B9B">
              <w:rPr>
                <w:rFonts w:cs="Tahoma"/>
                <w:sz w:val="16"/>
                <w:szCs w:val="16"/>
              </w:rPr>
              <w:t>1</w:t>
            </w:r>
          </w:p>
        </w:tc>
        <w:tc>
          <w:tcPr>
            <w:tcW w:w="899" w:type="dxa"/>
            <w:tcBorders>
              <w:top w:val="nil"/>
              <w:left w:val="nil"/>
              <w:bottom w:val="single" w:sz="4" w:space="0" w:color="auto"/>
              <w:right w:val="single" w:sz="4" w:space="0" w:color="auto"/>
            </w:tcBorders>
            <w:shd w:val="clear" w:color="auto" w:fill="auto"/>
            <w:noWrap/>
            <w:vAlign w:val="center"/>
            <w:hideMark/>
          </w:tcPr>
          <w:p w14:paraId="7F8A32C6" w14:textId="77777777" w:rsidR="005F488E" w:rsidRPr="00F45B9B" w:rsidRDefault="005F488E" w:rsidP="00281675">
            <w:pPr>
              <w:jc w:val="center"/>
              <w:rPr>
                <w:rFonts w:cs="Tahoma"/>
                <w:sz w:val="16"/>
                <w:szCs w:val="16"/>
              </w:rPr>
            </w:pPr>
            <w:r w:rsidRPr="00F45B9B">
              <w:rPr>
                <w:rFonts w:cs="Tahoma"/>
                <w:sz w:val="16"/>
                <w:szCs w:val="16"/>
              </w:rPr>
              <w:t> </w:t>
            </w:r>
          </w:p>
        </w:tc>
        <w:tc>
          <w:tcPr>
            <w:tcW w:w="899" w:type="dxa"/>
            <w:tcBorders>
              <w:top w:val="nil"/>
              <w:left w:val="nil"/>
              <w:bottom w:val="single" w:sz="4" w:space="0" w:color="auto"/>
              <w:right w:val="single" w:sz="4" w:space="0" w:color="auto"/>
            </w:tcBorders>
            <w:shd w:val="clear" w:color="auto" w:fill="auto"/>
            <w:noWrap/>
            <w:vAlign w:val="center"/>
            <w:hideMark/>
          </w:tcPr>
          <w:p w14:paraId="73CAD05C" w14:textId="77777777" w:rsidR="005F488E" w:rsidRPr="00F45B9B" w:rsidRDefault="005F488E" w:rsidP="00281675">
            <w:pPr>
              <w:jc w:val="center"/>
              <w:rPr>
                <w:rFonts w:cs="Tahoma"/>
                <w:sz w:val="16"/>
                <w:szCs w:val="16"/>
              </w:rPr>
            </w:pPr>
            <w:r w:rsidRPr="00F45B9B">
              <w:rPr>
                <w:rFonts w:cs="Tahoma"/>
                <w:sz w:val="16"/>
                <w:szCs w:val="16"/>
              </w:rPr>
              <w:t> </w:t>
            </w:r>
          </w:p>
        </w:tc>
        <w:tc>
          <w:tcPr>
            <w:tcW w:w="899" w:type="dxa"/>
            <w:tcBorders>
              <w:top w:val="nil"/>
              <w:left w:val="nil"/>
              <w:bottom w:val="single" w:sz="4" w:space="0" w:color="auto"/>
              <w:right w:val="single" w:sz="4" w:space="0" w:color="auto"/>
            </w:tcBorders>
            <w:shd w:val="clear" w:color="auto" w:fill="auto"/>
            <w:noWrap/>
            <w:vAlign w:val="center"/>
            <w:hideMark/>
          </w:tcPr>
          <w:p w14:paraId="46A85222" w14:textId="77777777" w:rsidR="005F488E" w:rsidRPr="00F45B9B" w:rsidRDefault="005F488E" w:rsidP="00281675">
            <w:pPr>
              <w:jc w:val="center"/>
              <w:rPr>
                <w:rFonts w:cs="Tahoma"/>
                <w:sz w:val="16"/>
                <w:szCs w:val="16"/>
              </w:rPr>
            </w:pPr>
            <w:r w:rsidRPr="00F45B9B">
              <w:rPr>
                <w:rFonts w:cs="Tahoma"/>
                <w:sz w:val="16"/>
                <w:szCs w:val="16"/>
              </w:rPr>
              <w:t>1</w:t>
            </w:r>
          </w:p>
        </w:tc>
      </w:tr>
      <w:tr w:rsidR="005F488E" w:rsidRPr="00DB2BBA" w14:paraId="27367515" w14:textId="77777777" w:rsidTr="00281675">
        <w:trPr>
          <w:trHeight w:val="181"/>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14:paraId="050F8E4F" w14:textId="77777777" w:rsidR="005F488E" w:rsidRPr="00F45B9B" w:rsidRDefault="005F488E" w:rsidP="00281675">
            <w:pPr>
              <w:jc w:val="center"/>
              <w:rPr>
                <w:rFonts w:cs="Tahoma"/>
                <w:b/>
                <w:bCs/>
                <w:sz w:val="16"/>
                <w:szCs w:val="16"/>
              </w:rPr>
            </w:pPr>
            <w:r w:rsidRPr="00F45B9B">
              <w:rPr>
                <w:rFonts w:cs="Tahoma"/>
                <w:b/>
                <w:bCs/>
                <w:sz w:val="16"/>
                <w:szCs w:val="16"/>
              </w:rPr>
              <w:t>3+774,00</w:t>
            </w:r>
          </w:p>
        </w:tc>
        <w:tc>
          <w:tcPr>
            <w:tcW w:w="1480" w:type="dxa"/>
            <w:tcBorders>
              <w:top w:val="nil"/>
              <w:left w:val="nil"/>
              <w:bottom w:val="single" w:sz="4" w:space="0" w:color="auto"/>
              <w:right w:val="single" w:sz="4" w:space="0" w:color="auto"/>
            </w:tcBorders>
            <w:shd w:val="clear" w:color="auto" w:fill="auto"/>
            <w:vAlign w:val="center"/>
            <w:hideMark/>
          </w:tcPr>
          <w:p w14:paraId="40D31157" w14:textId="77777777" w:rsidR="005F488E" w:rsidRPr="00F45B9B" w:rsidRDefault="005F488E" w:rsidP="00281675">
            <w:pPr>
              <w:jc w:val="left"/>
              <w:rPr>
                <w:rFonts w:cs="Tahoma"/>
                <w:sz w:val="16"/>
                <w:szCs w:val="16"/>
              </w:rPr>
            </w:pPr>
            <w:r w:rsidRPr="00F45B9B">
              <w:rPr>
                <w:rFonts w:cs="Tahoma"/>
                <w:sz w:val="16"/>
                <w:szCs w:val="16"/>
              </w:rPr>
              <w:t>LJUBLJANSKA</w:t>
            </w:r>
          </w:p>
        </w:tc>
        <w:tc>
          <w:tcPr>
            <w:tcW w:w="899" w:type="dxa"/>
            <w:tcBorders>
              <w:top w:val="nil"/>
              <w:left w:val="nil"/>
              <w:bottom w:val="single" w:sz="4" w:space="0" w:color="auto"/>
              <w:right w:val="single" w:sz="4" w:space="0" w:color="auto"/>
            </w:tcBorders>
            <w:shd w:val="clear" w:color="auto" w:fill="auto"/>
            <w:noWrap/>
            <w:vAlign w:val="center"/>
            <w:hideMark/>
          </w:tcPr>
          <w:p w14:paraId="7C4D099F" w14:textId="77777777" w:rsidR="005F488E" w:rsidRPr="00F45B9B" w:rsidRDefault="005F488E" w:rsidP="00281675">
            <w:pPr>
              <w:jc w:val="center"/>
              <w:rPr>
                <w:rFonts w:cs="Tahoma"/>
                <w:sz w:val="16"/>
                <w:szCs w:val="16"/>
              </w:rPr>
            </w:pPr>
            <w:r w:rsidRPr="00F45B9B">
              <w:rPr>
                <w:rFonts w:cs="Tahoma"/>
                <w:sz w:val="16"/>
                <w:szCs w:val="16"/>
              </w:rPr>
              <w:t> </w:t>
            </w:r>
          </w:p>
        </w:tc>
        <w:tc>
          <w:tcPr>
            <w:tcW w:w="899" w:type="dxa"/>
            <w:tcBorders>
              <w:top w:val="nil"/>
              <w:left w:val="nil"/>
              <w:bottom w:val="single" w:sz="4" w:space="0" w:color="auto"/>
              <w:right w:val="single" w:sz="4" w:space="0" w:color="auto"/>
            </w:tcBorders>
            <w:shd w:val="clear" w:color="auto" w:fill="auto"/>
            <w:noWrap/>
            <w:vAlign w:val="center"/>
            <w:hideMark/>
          </w:tcPr>
          <w:p w14:paraId="327722DB" w14:textId="77777777" w:rsidR="005F488E" w:rsidRPr="00F45B9B" w:rsidRDefault="005F488E" w:rsidP="00281675">
            <w:pPr>
              <w:jc w:val="center"/>
              <w:rPr>
                <w:rFonts w:cs="Tahoma"/>
                <w:sz w:val="16"/>
                <w:szCs w:val="16"/>
              </w:rPr>
            </w:pPr>
            <w:r w:rsidRPr="00F45B9B">
              <w:rPr>
                <w:rFonts w:cs="Tahoma"/>
                <w:sz w:val="16"/>
                <w:szCs w:val="16"/>
              </w:rPr>
              <w:t>1</w:t>
            </w:r>
          </w:p>
        </w:tc>
        <w:tc>
          <w:tcPr>
            <w:tcW w:w="899" w:type="dxa"/>
            <w:tcBorders>
              <w:top w:val="nil"/>
              <w:left w:val="nil"/>
              <w:bottom w:val="single" w:sz="4" w:space="0" w:color="auto"/>
              <w:right w:val="single" w:sz="4" w:space="0" w:color="auto"/>
            </w:tcBorders>
            <w:shd w:val="clear" w:color="auto" w:fill="auto"/>
            <w:noWrap/>
            <w:vAlign w:val="center"/>
            <w:hideMark/>
          </w:tcPr>
          <w:p w14:paraId="1F80FC69" w14:textId="77777777" w:rsidR="005F488E" w:rsidRPr="00F45B9B" w:rsidRDefault="005F488E" w:rsidP="00281675">
            <w:pPr>
              <w:jc w:val="center"/>
              <w:rPr>
                <w:rFonts w:cs="Tahoma"/>
                <w:sz w:val="16"/>
                <w:szCs w:val="16"/>
              </w:rPr>
            </w:pPr>
            <w:r w:rsidRPr="00F45B9B">
              <w:rPr>
                <w:rFonts w:cs="Tahoma"/>
                <w:sz w:val="16"/>
                <w:szCs w:val="16"/>
              </w:rPr>
              <w:t> </w:t>
            </w:r>
          </w:p>
        </w:tc>
        <w:tc>
          <w:tcPr>
            <w:tcW w:w="899" w:type="dxa"/>
            <w:tcBorders>
              <w:top w:val="nil"/>
              <w:left w:val="nil"/>
              <w:bottom w:val="single" w:sz="4" w:space="0" w:color="auto"/>
              <w:right w:val="single" w:sz="4" w:space="0" w:color="auto"/>
            </w:tcBorders>
            <w:shd w:val="clear" w:color="auto" w:fill="auto"/>
            <w:noWrap/>
            <w:vAlign w:val="center"/>
            <w:hideMark/>
          </w:tcPr>
          <w:p w14:paraId="325FFB3F" w14:textId="77777777" w:rsidR="005F488E" w:rsidRPr="00F45B9B" w:rsidRDefault="005F488E" w:rsidP="00281675">
            <w:pPr>
              <w:jc w:val="center"/>
              <w:rPr>
                <w:rFonts w:cs="Tahoma"/>
                <w:sz w:val="16"/>
                <w:szCs w:val="16"/>
              </w:rPr>
            </w:pPr>
            <w:r w:rsidRPr="00F45B9B">
              <w:rPr>
                <w:rFonts w:cs="Tahoma"/>
                <w:sz w:val="16"/>
                <w:szCs w:val="16"/>
              </w:rPr>
              <w:t>1</w:t>
            </w:r>
          </w:p>
        </w:tc>
      </w:tr>
      <w:tr w:rsidR="005F488E" w:rsidRPr="00DB2BBA" w14:paraId="60D065AB" w14:textId="77777777" w:rsidTr="00281675">
        <w:trPr>
          <w:trHeight w:val="181"/>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14:paraId="6F366E42" w14:textId="77777777" w:rsidR="005F488E" w:rsidRPr="00F45B9B" w:rsidRDefault="005F488E" w:rsidP="00281675">
            <w:pPr>
              <w:jc w:val="center"/>
              <w:rPr>
                <w:rFonts w:cs="Tahoma"/>
                <w:b/>
                <w:bCs/>
                <w:sz w:val="16"/>
                <w:szCs w:val="16"/>
              </w:rPr>
            </w:pPr>
            <w:r w:rsidRPr="00F45B9B">
              <w:rPr>
                <w:rFonts w:cs="Tahoma"/>
                <w:b/>
                <w:bCs/>
                <w:sz w:val="16"/>
                <w:szCs w:val="16"/>
              </w:rPr>
              <w:t>4+634,00</w:t>
            </w:r>
          </w:p>
        </w:tc>
        <w:tc>
          <w:tcPr>
            <w:tcW w:w="1480" w:type="dxa"/>
            <w:tcBorders>
              <w:top w:val="nil"/>
              <w:left w:val="nil"/>
              <w:bottom w:val="single" w:sz="4" w:space="0" w:color="auto"/>
              <w:right w:val="single" w:sz="4" w:space="0" w:color="auto"/>
            </w:tcBorders>
            <w:shd w:val="clear" w:color="auto" w:fill="auto"/>
            <w:vAlign w:val="center"/>
            <w:hideMark/>
          </w:tcPr>
          <w:p w14:paraId="1630CCB2" w14:textId="77777777" w:rsidR="005F488E" w:rsidRPr="00F45B9B" w:rsidRDefault="005F488E" w:rsidP="00281675">
            <w:pPr>
              <w:jc w:val="left"/>
              <w:rPr>
                <w:rFonts w:cs="Tahoma"/>
                <w:sz w:val="16"/>
                <w:szCs w:val="16"/>
              </w:rPr>
            </w:pPr>
            <w:r w:rsidRPr="00F45B9B">
              <w:rPr>
                <w:rFonts w:cs="Tahoma"/>
                <w:sz w:val="16"/>
                <w:szCs w:val="16"/>
              </w:rPr>
              <w:t>LEVEC 3</w:t>
            </w:r>
          </w:p>
        </w:tc>
        <w:tc>
          <w:tcPr>
            <w:tcW w:w="899" w:type="dxa"/>
            <w:tcBorders>
              <w:top w:val="nil"/>
              <w:left w:val="nil"/>
              <w:bottom w:val="single" w:sz="4" w:space="0" w:color="auto"/>
              <w:right w:val="single" w:sz="4" w:space="0" w:color="auto"/>
            </w:tcBorders>
            <w:shd w:val="clear" w:color="auto" w:fill="auto"/>
            <w:noWrap/>
            <w:vAlign w:val="center"/>
            <w:hideMark/>
          </w:tcPr>
          <w:p w14:paraId="69297FBC" w14:textId="77777777" w:rsidR="005F488E" w:rsidRPr="00F45B9B" w:rsidRDefault="005F488E" w:rsidP="00281675">
            <w:pPr>
              <w:jc w:val="center"/>
              <w:rPr>
                <w:rFonts w:cs="Tahoma"/>
                <w:sz w:val="16"/>
                <w:szCs w:val="16"/>
              </w:rPr>
            </w:pPr>
            <w:r w:rsidRPr="00F45B9B">
              <w:rPr>
                <w:rFonts w:cs="Tahoma"/>
                <w:sz w:val="16"/>
                <w:szCs w:val="16"/>
              </w:rPr>
              <w:t>1</w:t>
            </w:r>
          </w:p>
        </w:tc>
        <w:tc>
          <w:tcPr>
            <w:tcW w:w="899" w:type="dxa"/>
            <w:tcBorders>
              <w:top w:val="nil"/>
              <w:left w:val="nil"/>
              <w:bottom w:val="single" w:sz="4" w:space="0" w:color="auto"/>
              <w:right w:val="single" w:sz="4" w:space="0" w:color="auto"/>
            </w:tcBorders>
            <w:shd w:val="clear" w:color="auto" w:fill="auto"/>
            <w:noWrap/>
            <w:vAlign w:val="center"/>
            <w:hideMark/>
          </w:tcPr>
          <w:p w14:paraId="78163C8A" w14:textId="77777777" w:rsidR="005F488E" w:rsidRPr="00F45B9B" w:rsidRDefault="005F488E" w:rsidP="00281675">
            <w:pPr>
              <w:jc w:val="center"/>
              <w:rPr>
                <w:rFonts w:cs="Tahoma"/>
                <w:sz w:val="16"/>
                <w:szCs w:val="16"/>
              </w:rPr>
            </w:pPr>
            <w:r w:rsidRPr="00F45B9B">
              <w:rPr>
                <w:rFonts w:cs="Tahoma"/>
                <w:sz w:val="16"/>
                <w:szCs w:val="16"/>
              </w:rPr>
              <w:t> </w:t>
            </w:r>
          </w:p>
        </w:tc>
        <w:tc>
          <w:tcPr>
            <w:tcW w:w="899" w:type="dxa"/>
            <w:tcBorders>
              <w:top w:val="nil"/>
              <w:left w:val="nil"/>
              <w:bottom w:val="single" w:sz="4" w:space="0" w:color="auto"/>
              <w:right w:val="single" w:sz="4" w:space="0" w:color="auto"/>
            </w:tcBorders>
            <w:shd w:val="clear" w:color="auto" w:fill="auto"/>
            <w:noWrap/>
            <w:vAlign w:val="center"/>
            <w:hideMark/>
          </w:tcPr>
          <w:p w14:paraId="081D73E5" w14:textId="77777777" w:rsidR="005F488E" w:rsidRPr="00F45B9B" w:rsidRDefault="005F488E" w:rsidP="00281675">
            <w:pPr>
              <w:jc w:val="center"/>
              <w:rPr>
                <w:rFonts w:cs="Tahoma"/>
                <w:sz w:val="16"/>
                <w:szCs w:val="16"/>
              </w:rPr>
            </w:pPr>
            <w:r w:rsidRPr="00F45B9B">
              <w:rPr>
                <w:rFonts w:cs="Tahoma"/>
                <w:sz w:val="16"/>
                <w:szCs w:val="16"/>
              </w:rPr>
              <w:t> </w:t>
            </w:r>
          </w:p>
        </w:tc>
        <w:tc>
          <w:tcPr>
            <w:tcW w:w="899" w:type="dxa"/>
            <w:tcBorders>
              <w:top w:val="nil"/>
              <w:left w:val="nil"/>
              <w:bottom w:val="single" w:sz="4" w:space="0" w:color="auto"/>
              <w:right w:val="single" w:sz="4" w:space="0" w:color="auto"/>
            </w:tcBorders>
            <w:shd w:val="clear" w:color="auto" w:fill="auto"/>
            <w:noWrap/>
            <w:vAlign w:val="center"/>
            <w:hideMark/>
          </w:tcPr>
          <w:p w14:paraId="6CF3D21C" w14:textId="77777777" w:rsidR="005F488E" w:rsidRPr="00F45B9B" w:rsidRDefault="005F488E" w:rsidP="00281675">
            <w:pPr>
              <w:jc w:val="center"/>
              <w:rPr>
                <w:rFonts w:cs="Tahoma"/>
                <w:sz w:val="16"/>
                <w:szCs w:val="16"/>
              </w:rPr>
            </w:pPr>
            <w:r w:rsidRPr="00F45B9B">
              <w:rPr>
                <w:rFonts w:cs="Tahoma"/>
                <w:sz w:val="16"/>
                <w:szCs w:val="16"/>
              </w:rPr>
              <w:t>1</w:t>
            </w:r>
          </w:p>
        </w:tc>
      </w:tr>
      <w:tr w:rsidR="005F488E" w:rsidRPr="00DB2BBA" w14:paraId="5D2AA5C8" w14:textId="77777777" w:rsidTr="00281675">
        <w:trPr>
          <w:trHeight w:val="181"/>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14:paraId="35D947BC" w14:textId="77777777" w:rsidR="005F488E" w:rsidRPr="00F45B9B" w:rsidRDefault="005F488E" w:rsidP="00281675">
            <w:pPr>
              <w:jc w:val="center"/>
              <w:rPr>
                <w:rFonts w:cs="Tahoma"/>
                <w:b/>
                <w:bCs/>
                <w:sz w:val="16"/>
                <w:szCs w:val="16"/>
              </w:rPr>
            </w:pPr>
            <w:r w:rsidRPr="00F45B9B">
              <w:rPr>
                <w:rFonts w:cs="Tahoma"/>
                <w:b/>
                <w:bCs/>
                <w:sz w:val="16"/>
                <w:szCs w:val="16"/>
              </w:rPr>
              <w:t>5+977,00</w:t>
            </w:r>
          </w:p>
        </w:tc>
        <w:tc>
          <w:tcPr>
            <w:tcW w:w="1480" w:type="dxa"/>
            <w:tcBorders>
              <w:top w:val="nil"/>
              <w:left w:val="nil"/>
              <w:bottom w:val="single" w:sz="4" w:space="0" w:color="auto"/>
              <w:right w:val="single" w:sz="4" w:space="0" w:color="auto"/>
            </w:tcBorders>
            <w:shd w:val="clear" w:color="auto" w:fill="auto"/>
            <w:vAlign w:val="center"/>
            <w:hideMark/>
          </w:tcPr>
          <w:p w14:paraId="6BA1BF60" w14:textId="77777777" w:rsidR="005F488E" w:rsidRPr="00F45B9B" w:rsidRDefault="005F488E" w:rsidP="00281675">
            <w:pPr>
              <w:jc w:val="left"/>
              <w:rPr>
                <w:rFonts w:cs="Tahoma"/>
                <w:sz w:val="16"/>
                <w:szCs w:val="16"/>
              </w:rPr>
            </w:pPr>
            <w:r w:rsidRPr="00F45B9B">
              <w:rPr>
                <w:rFonts w:cs="Tahoma"/>
                <w:sz w:val="16"/>
                <w:szCs w:val="16"/>
              </w:rPr>
              <w:t>PETROVČE 1</w:t>
            </w:r>
          </w:p>
        </w:tc>
        <w:tc>
          <w:tcPr>
            <w:tcW w:w="899" w:type="dxa"/>
            <w:tcBorders>
              <w:top w:val="nil"/>
              <w:left w:val="nil"/>
              <w:bottom w:val="single" w:sz="4" w:space="0" w:color="auto"/>
              <w:right w:val="single" w:sz="4" w:space="0" w:color="auto"/>
            </w:tcBorders>
            <w:shd w:val="clear" w:color="auto" w:fill="auto"/>
            <w:noWrap/>
            <w:vAlign w:val="center"/>
            <w:hideMark/>
          </w:tcPr>
          <w:p w14:paraId="3737BC0A" w14:textId="77777777" w:rsidR="005F488E" w:rsidRPr="00F45B9B" w:rsidRDefault="005F488E" w:rsidP="00281675">
            <w:pPr>
              <w:jc w:val="center"/>
              <w:rPr>
                <w:rFonts w:cs="Tahoma"/>
                <w:sz w:val="16"/>
                <w:szCs w:val="16"/>
              </w:rPr>
            </w:pPr>
            <w:r w:rsidRPr="00F45B9B">
              <w:rPr>
                <w:rFonts w:cs="Tahoma"/>
                <w:sz w:val="16"/>
                <w:szCs w:val="16"/>
              </w:rPr>
              <w:t> </w:t>
            </w:r>
          </w:p>
        </w:tc>
        <w:tc>
          <w:tcPr>
            <w:tcW w:w="899" w:type="dxa"/>
            <w:tcBorders>
              <w:top w:val="nil"/>
              <w:left w:val="nil"/>
              <w:bottom w:val="single" w:sz="4" w:space="0" w:color="auto"/>
              <w:right w:val="single" w:sz="4" w:space="0" w:color="auto"/>
            </w:tcBorders>
            <w:shd w:val="clear" w:color="auto" w:fill="auto"/>
            <w:noWrap/>
            <w:vAlign w:val="center"/>
            <w:hideMark/>
          </w:tcPr>
          <w:p w14:paraId="70359057" w14:textId="77777777" w:rsidR="005F488E" w:rsidRPr="00F45B9B" w:rsidRDefault="005F488E" w:rsidP="00281675">
            <w:pPr>
              <w:jc w:val="center"/>
              <w:rPr>
                <w:rFonts w:cs="Tahoma"/>
                <w:sz w:val="16"/>
                <w:szCs w:val="16"/>
              </w:rPr>
            </w:pPr>
            <w:r w:rsidRPr="00F45B9B">
              <w:rPr>
                <w:rFonts w:cs="Tahoma"/>
                <w:sz w:val="16"/>
                <w:szCs w:val="16"/>
              </w:rPr>
              <w:t>1</w:t>
            </w:r>
          </w:p>
        </w:tc>
        <w:tc>
          <w:tcPr>
            <w:tcW w:w="899" w:type="dxa"/>
            <w:tcBorders>
              <w:top w:val="nil"/>
              <w:left w:val="nil"/>
              <w:bottom w:val="single" w:sz="4" w:space="0" w:color="auto"/>
              <w:right w:val="single" w:sz="4" w:space="0" w:color="auto"/>
            </w:tcBorders>
            <w:shd w:val="clear" w:color="auto" w:fill="auto"/>
            <w:noWrap/>
            <w:vAlign w:val="center"/>
            <w:hideMark/>
          </w:tcPr>
          <w:p w14:paraId="51EF4919" w14:textId="77777777" w:rsidR="005F488E" w:rsidRPr="00F45B9B" w:rsidRDefault="005F488E" w:rsidP="00281675">
            <w:pPr>
              <w:jc w:val="center"/>
              <w:rPr>
                <w:rFonts w:cs="Tahoma"/>
                <w:sz w:val="16"/>
                <w:szCs w:val="16"/>
              </w:rPr>
            </w:pPr>
            <w:r w:rsidRPr="00F45B9B">
              <w:rPr>
                <w:rFonts w:cs="Tahoma"/>
                <w:sz w:val="16"/>
                <w:szCs w:val="16"/>
              </w:rPr>
              <w:t> </w:t>
            </w:r>
          </w:p>
        </w:tc>
        <w:tc>
          <w:tcPr>
            <w:tcW w:w="899" w:type="dxa"/>
            <w:tcBorders>
              <w:top w:val="nil"/>
              <w:left w:val="nil"/>
              <w:bottom w:val="single" w:sz="4" w:space="0" w:color="auto"/>
              <w:right w:val="single" w:sz="4" w:space="0" w:color="auto"/>
            </w:tcBorders>
            <w:shd w:val="clear" w:color="auto" w:fill="auto"/>
            <w:noWrap/>
            <w:vAlign w:val="center"/>
            <w:hideMark/>
          </w:tcPr>
          <w:p w14:paraId="63D428B5" w14:textId="77777777" w:rsidR="005F488E" w:rsidRPr="00F45B9B" w:rsidRDefault="005F488E" w:rsidP="00281675">
            <w:pPr>
              <w:jc w:val="center"/>
              <w:rPr>
                <w:rFonts w:cs="Tahoma"/>
                <w:sz w:val="16"/>
                <w:szCs w:val="16"/>
              </w:rPr>
            </w:pPr>
            <w:r w:rsidRPr="00F45B9B">
              <w:rPr>
                <w:rFonts w:cs="Tahoma"/>
                <w:sz w:val="16"/>
                <w:szCs w:val="16"/>
              </w:rPr>
              <w:t>1</w:t>
            </w:r>
          </w:p>
        </w:tc>
      </w:tr>
      <w:tr w:rsidR="005F488E" w:rsidRPr="00DB2BBA" w14:paraId="5EFDF8BB" w14:textId="77777777" w:rsidTr="00281675">
        <w:trPr>
          <w:trHeight w:val="181"/>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14:paraId="4826D76D" w14:textId="77777777" w:rsidR="005F488E" w:rsidRPr="00F45B9B" w:rsidRDefault="005F488E" w:rsidP="00281675">
            <w:pPr>
              <w:jc w:val="center"/>
              <w:rPr>
                <w:rFonts w:cs="Tahoma"/>
                <w:b/>
                <w:bCs/>
                <w:sz w:val="16"/>
                <w:szCs w:val="16"/>
              </w:rPr>
            </w:pPr>
            <w:r w:rsidRPr="00F45B9B">
              <w:rPr>
                <w:rFonts w:cs="Tahoma"/>
                <w:b/>
                <w:bCs/>
                <w:sz w:val="16"/>
                <w:szCs w:val="16"/>
              </w:rPr>
              <w:t>7+046,00</w:t>
            </w:r>
          </w:p>
        </w:tc>
        <w:tc>
          <w:tcPr>
            <w:tcW w:w="1480" w:type="dxa"/>
            <w:tcBorders>
              <w:top w:val="nil"/>
              <w:left w:val="nil"/>
              <w:bottom w:val="single" w:sz="4" w:space="0" w:color="auto"/>
              <w:right w:val="single" w:sz="4" w:space="0" w:color="auto"/>
            </w:tcBorders>
            <w:shd w:val="clear" w:color="auto" w:fill="auto"/>
            <w:vAlign w:val="center"/>
            <w:hideMark/>
          </w:tcPr>
          <w:p w14:paraId="15234E69" w14:textId="77777777" w:rsidR="005F488E" w:rsidRPr="00F45B9B" w:rsidRDefault="005F488E" w:rsidP="00281675">
            <w:pPr>
              <w:jc w:val="left"/>
              <w:rPr>
                <w:rFonts w:cs="Tahoma"/>
                <w:sz w:val="16"/>
                <w:szCs w:val="16"/>
              </w:rPr>
            </w:pPr>
            <w:r w:rsidRPr="00F45B9B">
              <w:rPr>
                <w:rFonts w:cs="Tahoma"/>
                <w:sz w:val="16"/>
                <w:szCs w:val="16"/>
              </w:rPr>
              <w:t>PETROVČE 3</w:t>
            </w:r>
          </w:p>
        </w:tc>
        <w:tc>
          <w:tcPr>
            <w:tcW w:w="899" w:type="dxa"/>
            <w:tcBorders>
              <w:top w:val="nil"/>
              <w:left w:val="nil"/>
              <w:bottom w:val="single" w:sz="4" w:space="0" w:color="auto"/>
              <w:right w:val="single" w:sz="4" w:space="0" w:color="auto"/>
            </w:tcBorders>
            <w:shd w:val="clear" w:color="auto" w:fill="auto"/>
            <w:noWrap/>
            <w:vAlign w:val="center"/>
            <w:hideMark/>
          </w:tcPr>
          <w:p w14:paraId="0683D582" w14:textId="77777777" w:rsidR="005F488E" w:rsidRPr="00F45B9B" w:rsidRDefault="005F488E" w:rsidP="00281675">
            <w:pPr>
              <w:jc w:val="center"/>
              <w:rPr>
                <w:rFonts w:cs="Tahoma"/>
                <w:sz w:val="16"/>
                <w:szCs w:val="16"/>
              </w:rPr>
            </w:pPr>
            <w:r w:rsidRPr="00F45B9B">
              <w:rPr>
                <w:rFonts w:cs="Tahoma"/>
                <w:sz w:val="16"/>
                <w:szCs w:val="16"/>
              </w:rPr>
              <w:t> </w:t>
            </w:r>
          </w:p>
        </w:tc>
        <w:tc>
          <w:tcPr>
            <w:tcW w:w="899" w:type="dxa"/>
            <w:tcBorders>
              <w:top w:val="nil"/>
              <w:left w:val="nil"/>
              <w:bottom w:val="single" w:sz="4" w:space="0" w:color="auto"/>
              <w:right w:val="single" w:sz="4" w:space="0" w:color="auto"/>
            </w:tcBorders>
            <w:shd w:val="clear" w:color="auto" w:fill="auto"/>
            <w:noWrap/>
            <w:vAlign w:val="center"/>
            <w:hideMark/>
          </w:tcPr>
          <w:p w14:paraId="0AA29B05" w14:textId="77777777" w:rsidR="005F488E" w:rsidRPr="00F45B9B" w:rsidRDefault="005F488E" w:rsidP="00281675">
            <w:pPr>
              <w:jc w:val="center"/>
              <w:rPr>
                <w:rFonts w:cs="Tahoma"/>
                <w:sz w:val="16"/>
                <w:szCs w:val="16"/>
              </w:rPr>
            </w:pPr>
            <w:r w:rsidRPr="00F45B9B">
              <w:rPr>
                <w:rFonts w:cs="Tahoma"/>
                <w:sz w:val="16"/>
                <w:szCs w:val="16"/>
              </w:rPr>
              <w:t>1</w:t>
            </w:r>
          </w:p>
        </w:tc>
        <w:tc>
          <w:tcPr>
            <w:tcW w:w="899" w:type="dxa"/>
            <w:tcBorders>
              <w:top w:val="nil"/>
              <w:left w:val="nil"/>
              <w:bottom w:val="single" w:sz="4" w:space="0" w:color="auto"/>
              <w:right w:val="single" w:sz="4" w:space="0" w:color="auto"/>
            </w:tcBorders>
            <w:shd w:val="clear" w:color="auto" w:fill="auto"/>
            <w:noWrap/>
            <w:vAlign w:val="center"/>
            <w:hideMark/>
          </w:tcPr>
          <w:p w14:paraId="1B21CA89" w14:textId="77777777" w:rsidR="005F488E" w:rsidRPr="00F45B9B" w:rsidRDefault="005F488E" w:rsidP="00281675">
            <w:pPr>
              <w:jc w:val="center"/>
              <w:rPr>
                <w:rFonts w:cs="Tahoma"/>
                <w:sz w:val="16"/>
                <w:szCs w:val="16"/>
              </w:rPr>
            </w:pPr>
            <w:r w:rsidRPr="00F45B9B">
              <w:rPr>
                <w:rFonts w:cs="Tahoma"/>
                <w:sz w:val="16"/>
                <w:szCs w:val="16"/>
              </w:rPr>
              <w:t> </w:t>
            </w:r>
          </w:p>
        </w:tc>
        <w:tc>
          <w:tcPr>
            <w:tcW w:w="899" w:type="dxa"/>
            <w:tcBorders>
              <w:top w:val="nil"/>
              <w:left w:val="nil"/>
              <w:bottom w:val="single" w:sz="4" w:space="0" w:color="auto"/>
              <w:right w:val="single" w:sz="4" w:space="0" w:color="auto"/>
            </w:tcBorders>
            <w:shd w:val="clear" w:color="auto" w:fill="auto"/>
            <w:noWrap/>
            <w:vAlign w:val="center"/>
            <w:hideMark/>
          </w:tcPr>
          <w:p w14:paraId="7A63BAB0" w14:textId="77777777" w:rsidR="005F488E" w:rsidRPr="00F45B9B" w:rsidRDefault="005F488E" w:rsidP="00281675">
            <w:pPr>
              <w:jc w:val="center"/>
              <w:rPr>
                <w:rFonts w:cs="Tahoma"/>
                <w:sz w:val="16"/>
                <w:szCs w:val="16"/>
              </w:rPr>
            </w:pPr>
            <w:r w:rsidRPr="00F45B9B">
              <w:rPr>
                <w:rFonts w:cs="Tahoma"/>
                <w:sz w:val="16"/>
                <w:szCs w:val="16"/>
              </w:rPr>
              <w:t>1</w:t>
            </w:r>
          </w:p>
        </w:tc>
      </w:tr>
      <w:tr w:rsidR="005F488E" w:rsidRPr="00DB2BBA" w14:paraId="20F657E6" w14:textId="77777777" w:rsidTr="00281675">
        <w:trPr>
          <w:trHeight w:val="181"/>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14:paraId="503C1572" w14:textId="77777777" w:rsidR="005F488E" w:rsidRPr="00F45B9B" w:rsidRDefault="005F488E" w:rsidP="00281675">
            <w:pPr>
              <w:jc w:val="center"/>
              <w:rPr>
                <w:rFonts w:cs="Tahoma"/>
                <w:b/>
                <w:bCs/>
                <w:sz w:val="16"/>
                <w:szCs w:val="16"/>
              </w:rPr>
            </w:pPr>
            <w:r w:rsidRPr="00F45B9B">
              <w:rPr>
                <w:rFonts w:cs="Tahoma"/>
                <w:b/>
                <w:bCs/>
                <w:sz w:val="16"/>
                <w:szCs w:val="16"/>
              </w:rPr>
              <w:t>7+632,00</w:t>
            </w:r>
          </w:p>
        </w:tc>
        <w:tc>
          <w:tcPr>
            <w:tcW w:w="1480" w:type="dxa"/>
            <w:tcBorders>
              <w:top w:val="nil"/>
              <w:left w:val="nil"/>
              <w:bottom w:val="single" w:sz="4" w:space="0" w:color="auto"/>
              <w:right w:val="single" w:sz="4" w:space="0" w:color="auto"/>
            </w:tcBorders>
            <w:shd w:val="clear" w:color="auto" w:fill="auto"/>
            <w:vAlign w:val="center"/>
            <w:hideMark/>
          </w:tcPr>
          <w:p w14:paraId="2C0F8564" w14:textId="77777777" w:rsidR="005F488E" w:rsidRPr="00F45B9B" w:rsidRDefault="005F488E" w:rsidP="00281675">
            <w:pPr>
              <w:jc w:val="left"/>
              <w:rPr>
                <w:rFonts w:cs="Tahoma"/>
                <w:sz w:val="16"/>
                <w:szCs w:val="16"/>
              </w:rPr>
            </w:pPr>
            <w:r w:rsidRPr="00F45B9B">
              <w:rPr>
                <w:rFonts w:cs="Tahoma"/>
                <w:sz w:val="16"/>
                <w:szCs w:val="16"/>
              </w:rPr>
              <w:t>PETROVČE 4</w:t>
            </w:r>
          </w:p>
        </w:tc>
        <w:tc>
          <w:tcPr>
            <w:tcW w:w="899" w:type="dxa"/>
            <w:tcBorders>
              <w:top w:val="nil"/>
              <w:left w:val="nil"/>
              <w:bottom w:val="single" w:sz="4" w:space="0" w:color="auto"/>
              <w:right w:val="single" w:sz="4" w:space="0" w:color="auto"/>
            </w:tcBorders>
            <w:shd w:val="clear" w:color="auto" w:fill="auto"/>
            <w:noWrap/>
            <w:vAlign w:val="center"/>
            <w:hideMark/>
          </w:tcPr>
          <w:p w14:paraId="6A7D1209" w14:textId="77777777" w:rsidR="005F488E" w:rsidRPr="00F45B9B" w:rsidRDefault="005F488E" w:rsidP="00281675">
            <w:pPr>
              <w:jc w:val="center"/>
              <w:rPr>
                <w:rFonts w:cs="Tahoma"/>
                <w:sz w:val="16"/>
                <w:szCs w:val="16"/>
              </w:rPr>
            </w:pPr>
            <w:r w:rsidRPr="00F45B9B">
              <w:rPr>
                <w:rFonts w:cs="Tahoma"/>
                <w:sz w:val="16"/>
                <w:szCs w:val="16"/>
              </w:rPr>
              <w:t>4</w:t>
            </w:r>
          </w:p>
        </w:tc>
        <w:tc>
          <w:tcPr>
            <w:tcW w:w="899" w:type="dxa"/>
            <w:tcBorders>
              <w:top w:val="nil"/>
              <w:left w:val="nil"/>
              <w:bottom w:val="single" w:sz="4" w:space="0" w:color="auto"/>
              <w:right w:val="single" w:sz="4" w:space="0" w:color="auto"/>
            </w:tcBorders>
            <w:shd w:val="clear" w:color="auto" w:fill="auto"/>
            <w:noWrap/>
            <w:vAlign w:val="center"/>
            <w:hideMark/>
          </w:tcPr>
          <w:p w14:paraId="5B29D2C3" w14:textId="77777777" w:rsidR="005F488E" w:rsidRPr="00F45B9B" w:rsidRDefault="005F488E" w:rsidP="00281675">
            <w:pPr>
              <w:jc w:val="center"/>
              <w:rPr>
                <w:rFonts w:cs="Tahoma"/>
                <w:sz w:val="16"/>
                <w:szCs w:val="16"/>
              </w:rPr>
            </w:pPr>
            <w:r w:rsidRPr="00F45B9B">
              <w:rPr>
                <w:rFonts w:cs="Tahoma"/>
                <w:sz w:val="16"/>
                <w:szCs w:val="16"/>
              </w:rPr>
              <w:t>4</w:t>
            </w:r>
          </w:p>
        </w:tc>
        <w:tc>
          <w:tcPr>
            <w:tcW w:w="899" w:type="dxa"/>
            <w:tcBorders>
              <w:top w:val="nil"/>
              <w:left w:val="nil"/>
              <w:bottom w:val="single" w:sz="4" w:space="0" w:color="auto"/>
              <w:right w:val="single" w:sz="4" w:space="0" w:color="auto"/>
            </w:tcBorders>
            <w:shd w:val="clear" w:color="auto" w:fill="auto"/>
            <w:noWrap/>
            <w:vAlign w:val="center"/>
            <w:hideMark/>
          </w:tcPr>
          <w:p w14:paraId="6E876777" w14:textId="77777777" w:rsidR="005F488E" w:rsidRPr="00F45B9B" w:rsidRDefault="005F488E" w:rsidP="00281675">
            <w:pPr>
              <w:jc w:val="center"/>
              <w:rPr>
                <w:rFonts w:cs="Tahoma"/>
                <w:sz w:val="16"/>
                <w:szCs w:val="16"/>
              </w:rPr>
            </w:pPr>
            <w:r w:rsidRPr="00F45B9B">
              <w:rPr>
                <w:rFonts w:cs="Tahoma"/>
                <w:sz w:val="16"/>
                <w:szCs w:val="16"/>
              </w:rPr>
              <w:t>1</w:t>
            </w:r>
          </w:p>
        </w:tc>
        <w:tc>
          <w:tcPr>
            <w:tcW w:w="899" w:type="dxa"/>
            <w:tcBorders>
              <w:top w:val="nil"/>
              <w:left w:val="nil"/>
              <w:bottom w:val="single" w:sz="4" w:space="0" w:color="auto"/>
              <w:right w:val="single" w:sz="4" w:space="0" w:color="auto"/>
            </w:tcBorders>
            <w:shd w:val="clear" w:color="auto" w:fill="auto"/>
            <w:noWrap/>
            <w:vAlign w:val="center"/>
            <w:hideMark/>
          </w:tcPr>
          <w:p w14:paraId="5B993E42" w14:textId="77777777" w:rsidR="005F488E" w:rsidRPr="00F45B9B" w:rsidRDefault="005F488E" w:rsidP="00281675">
            <w:pPr>
              <w:jc w:val="center"/>
              <w:rPr>
                <w:rFonts w:cs="Tahoma"/>
                <w:sz w:val="16"/>
                <w:szCs w:val="16"/>
              </w:rPr>
            </w:pPr>
            <w:r w:rsidRPr="00F45B9B">
              <w:rPr>
                <w:rFonts w:cs="Tahoma"/>
                <w:sz w:val="16"/>
                <w:szCs w:val="16"/>
              </w:rPr>
              <w:t>9</w:t>
            </w:r>
          </w:p>
        </w:tc>
      </w:tr>
      <w:tr w:rsidR="005F488E" w:rsidRPr="00DB2BBA" w14:paraId="02FA43F2" w14:textId="77777777" w:rsidTr="00281675">
        <w:trPr>
          <w:trHeight w:val="181"/>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14:paraId="2596D7F1" w14:textId="77777777" w:rsidR="005F488E" w:rsidRPr="00F45B9B" w:rsidRDefault="005F488E" w:rsidP="00281675">
            <w:pPr>
              <w:jc w:val="center"/>
              <w:rPr>
                <w:rFonts w:cs="Tahoma"/>
                <w:b/>
                <w:bCs/>
                <w:sz w:val="16"/>
                <w:szCs w:val="16"/>
              </w:rPr>
            </w:pPr>
            <w:r w:rsidRPr="00F45B9B">
              <w:rPr>
                <w:rFonts w:cs="Tahoma"/>
                <w:b/>
                <w:bCs/>
                <w:sz w:val="16"/>
                <w:szCs w:val="16"/>
              </w:rPr>
              <w:lastRenderedPageBreak/>
              <w:t>7+890,00</w:t>
            </w:r>
          </w:p>
        </w:tc>
        <w:tc>
          <w:tcPr>
            <w:tcW w:w="1480" w:type="dxa"/>
            <w:tcBorders>
              <w:top w:val="nil"/>
              <w:left w:val="nil"/>
              <w:bottom w:val="single" w:sz="4" w:space="0" w:color="auto"/>
              <w:right w:val="single" w:sz="4" w:space="0" w:color="auto"/>
            </w:tcBorders>
            <w:shd w:val="clear" w:color="auto" w:fill="auto"/>
            <w:vAlign w:val="center"/>
            <w:hideMark/>
          </w:tcPr>
          <w:p w14:paraId="26E6F3AC" w14:textId="77777777" w:rsidR="005F488E" w:rsidRPr="00F45B9B" w:rsidRDefault="005F488E" w:rsidP="00281675">
            <w:pPr>
              <w:jc w:val="left"/>
              <w:rPr>
                <w:rFonts w:cs="Tahoma"/>
                <w:sz w:val="16"/>
                <w:szCs w:val="16"/>
              </w:rPr>
            </w:pPr>
            <w:r w:rsidRPr="00F45B9B">
              <w:rPr>
                <w:rFonts w:cs="Tahoma"/>
                <w:sz w:val="16"/>
                <w:szCs w:val="16"/>
              </w:rPr>
              <w:t>NOVO CELJE</w:t>
            </w:r>
          </w:p>
        </w:tc>
        <w:tc>
          <w:tcPr>
            <w:tcW w:w="899" w:type="dxa"/>
            <w:tcBorders>
              <w:top w:val="nil"/>
              <w:left w:val="nil"/>
              <w:bottom w:val="single" w:sz="4" w:space="0" w:color="auto"/>
              <w:right w:val="single" w:sz="4" w:space="0" w:color="auto"/>
            </w:tcBorders>
            <w:shd w:val="clear" w:color="auto" w:fill="auto"/>
            <w:noWrap/>
            <w:vAlign w:val="center"/>
            <w:hideMark/>
          </w:tcPr>
          <w:p w14:paraId="051ECD07" w14:textId="77777777" w:rsidR="005F488E" w:rsidRPr="00F45B9B" w:rsidRDefault="005F488E" w:rsidP="00281675">
            <w:pPr>
              <w:jc w:val="center"/>
              <w:rPr>
                <w:rFonts w:cs="Tahoma"/>
                <w:sz w:val="16"/>
                <w:szCs w:val="16"/>
              </w:rPr>
            </w:pPr>
            <w:r w:rsidRPr="00F45B9B">
              <w:rPr>
                <w:rFonts w:cs="Tahoma"/>
                <w:sz w:val="16"/>
                <w:szCs w:val="16"/>
              </w:rPr>
              <w:t> </w:t>
            </w:r>
          </w:p>
        </w:tc>
        <w:tc>
          <w:tcPr>
            <w:tcW w:w="899" w:type="dxa"/>
            <w:tcBorders>
              <w:top w:val="nil"/>
              <w:left w:val="nil"/>
              <w:bottom w:val="single" w:sz="4" w:space="0" w:color="auto"/>
              <w:right w:val="single" w:sz="4" w:space="0" w:color="auto"/>
            </w:tcBorders>
            <w:shd w:val="clear" w:color="auto" w:fill="auto"/>
            <w:noWrap/>
            <w:vAlign w:val="center"/>
            <w:hideMark/>
          </w:tcPr>
          <w:p w14:paraId="09AC3A39" w14:textId="77777777" w:rsidR="005F488E" w:rsidRPr="00F45B9B" w:rsidRDefault="005F488E" w:rsidP="00281675">
            <w:pPr>
              <w:jc w:val="center"/>
              <w:rPr>
                <w:rFonts w:cs="Tahoma"/>
                <w:sz w:val="16"/>
                <w:szCs w:val="16"/>
              </w:rPr>
            </w:pPr>
            <w:r w:rsidRPr="00F45B9B">
              <w:rPr>
                <w:rFonts w:cs="Tahoma"/>
                <w:sz w:val="16"/>
                <w:szCs w:val="16"/>
              </w:rPr>
              <w:t>1</w:t>
            </w:r>
          </w:p>
        </w:tc>
        <w:tc>
          <w:tcPr>
            <w:tcW w:w="899" w:type="dxa"/>
            <w:tcBorders>
              <w:top w:val="nil"/>
              <w:left w:val="nil"/>
              <w:bottom w:val="single" w:sz="4" w:space="0" w:color="auto"/>
              <w:right w:val="single" w:sz="4" w:space="0" w:color="auto"/>
            </w:tcBorders>
            <w:shd w:val="clear" w:color="auto" w:fill="auto"/>
            <w:noWrap/>
            <w:vAlign w:val="center"/>
            <w:hideMark/>
          </w:tcPr>
          <w:p w14:paraId="2F42446C" w14:textId="77777777" w:rsidR="005F488E" w:rsidRPr="00F45B9B" w:rsidRDefault="005F488E" w:rsidP="00281675">
            <w:pPr>
              <w:jc w:val="center"/>
              <w:rPr>
                <w:rFonts w:cs="Tahoma"/>
                <w:sz w:val="16"/>
                <w:szCs w:val="16"/>
              </w:rPr>
            </w:pPr>
            <w:r w:rsidRPr="00F45B9B">
              <w:rPr>
                <w:rFonts w:cs="Tahoma"/>
                <w:sz w:val="16"/>
                <w:szCs w:val="16"/>
              </w:rPr>
              <w:t> </w:t>
            </w:r>
          </w:p>
        </w:tc>
        <w:tc>
          <w:tcPr>
            <w:tcW w:w="899" w:type="dxa"/>
            <w:tcBorders>
              <w:top w:val="nil"/>
              <w:left w:val="nil"/>
              <w:bottom w:val="single" w:sz="4" w:space="0" w:color="auto"/>
              <w:right w:val="single" w:sz="4" w:space="0" w:color="auto"/>
            </w:tcBorders>
            <w:shd w:val="clear" w:color="auto" w:fill="auto"/>
            <w:noWrap/>
            <w:vAlign w:val="center"/>
            <w:hideMark/>
          </w:tcPr>
          <w:p w14:paraId="1C47A10D" w14:textId="77777777" w:rsidR="005F488E" w:rsidRPr="00F45B9B" w:rsidRDefault="005F488E" w:rsidP="00281675">
            <w:pPr>
              <w:jc w:val="center"/>
              <w:rPr>
                <w:rFonts w:cs="Tahoma"/>
                <w:sz w:val="16"/>
                <w:szCs w:val="16"/>
              </w:rPr>
            </w:pPr>
            <w:r w:rsidRPr="00F45B9B">
              <w:rPr>
                <w:rFonts w:cs="Tahoma"/>
                <w:sz w:val="16"/>
                <w:szCs w:val="16"/>
              </w:rPr>
              <w:t>1</w:t>
            </w:r>
          </w:p>
        </w:tc>
      </w:tr>
      <w:tr w:rsidR="005F488E" w:rsidRPr="00DB2BBA" w14:paraId="22764345" w14:textId="77777777" w:rsidTr="00281675">
        <w:trPr>
          <w:trHeight w:val="181"/>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14:paraId="560D54AF" w14:textId="77777777" w:rsidR="005F488E" w:rsidRPr="00F45B9B" w:rsidRDefault="005F488E" w:rsidP="00281675">
            <w:pPr>
              <w:jc w:val="center"/>
              <w:rPr>
                <w:rFonts w:cs="Tahoma"/>
                <w:b/>
                <w:bCs/>
                <w:sz w:val="16"/>
                <w:szCs w:val="16"/>
              </w:rPr>
            </w:pPr>
            <w:r w:rsidRPr="00F45B9B">
              <w:rPr>
                <w:rFonts w:cs="Tahoma"/>
                <w:b/>
                <w:bCs/>
                <w:sz w:val="16"/>
                <w:szCs w:val="16"/>
              </w:rPr>
              <w:t>8+974,00</w:t>
            </w:r>
          </w:p>
        </w:tc>
        <w:tc>
          <w:tcPr>
            <w:tcW w:w="1480" w:type="dxa"/>
            <w:tcBorders>
              <w:top w:val="nil"/>
              <w:left w:val="nil"/>
              <w:bottom w:val="single" w:sz="4" w:space="0" w:color="auto"/>
              <w:right w:val="single" w:sz="4" w:space="0" w:color="auto"/>
            </w:tcBorders>
            <w:shd w:val="clear" w:color="auto" w:fill="auto"/>
            <w:vAlign w:val="center"/>
            <w:hideMark/>
          </w:tcPr>
          <w:p w14:paraId="58769923" w14:textId="77777777" w:rsidR="005F488E" w:rsidRPr="00F45B9B" w:rsidRDefault="005F488E" w:rsidP="00281675">
            <w:pPr>
              <w:jc w:val="left"/>
              <w:rPr>
                <w:rFonts w:cs="Tahoma"/>
                <w:sz w:val="16"/>
                <w:szCs w:val="16"/>
              </w:rPr>
            </w:pPr>
            <w:r w:rsidRPr="00F45B9B">
              <w:rPr>
                <w:rFonts w:cs="Tahoma"/>
                <w:sz w:val="16"/>
                <w:szCs w:val="16"/>
              </w:rPr>
              <w:t>ŽALEC</w:t>
            </w:r>
          </w:p>
        </w:tc>
        <w:tc>
          <w:tcPr>
            <w:tcW w:w="899" w:type="dxa"/>
            <w:tcBorders>
              <w:top w:val="nil"/>
              <w:left w:val="nil"/>
              <w:bottom w:val="single" w:sz="4" w:space="0" w:color="auto"/>
              <w:right w:val="single" w:sz="4" w:space="0" w:color="auto"/>
            </w:tcBorders>
            <w:shd w:val="clear" w:color="auto" w:fill="auto"/>
            <w:noWrap/>
            <w:vAlign w:val="center"/>
            <w:hideMark/>
          </w:tcPr>
          <w:p w14:paraId="58DDC335" w14:textId="77777777" w:rsidR="005F488E" w:rsidRPr="00F45B9B" w:rsidRDefault="005F488E" w:rsidP="00281675">
            <w:pPr>
              <w:jc w:val="center"/>
              <w:rPr>
                <w:rFonts w:cs="Tahoma"/>
                <w:sz w:val="16"/>
                <w:szCs w:val="16"/>
              </w:rPr>
            </w:pPr>
            <w:r w:rsidRPr="00F45B9B">
              <w:rPr>
                <w:rFonts w:cs="Tahoma"/>
                <w:sz w:val="16"/>
                <w:szCs w:val="16"/>
              </w:rPr>
              <w:t> </w:t>
            </w:r>
          </w:p>
        </w:tc>
        <w:tc>
          <w:tcPr>
            <w:tcW w:w="899" w:type="dxa"/>
            <w:tcBorders>
              <w:top w:val="nil"/>
              <w:left w:val="nil"/>
              <w:bottom w:val="single" w:sz="4" w:space="0" w:color="auto"/>
              <w:right w:val="single" w:sz="4" w:space="0" w:color="auto"/>
            </w:tcBorders>
            <w:shd w:val="clear" w:color="auto" w:fill="auto"/>
            <w:noWrap/>
            <w:vAlign w:val="center"/>
            <w:hideMark/>
          </w:tcPr>
          <w:p w14:paraId="4E96ACE2" w14:textId="77777777" w:rsidR="005F488E" w:rsidRPr="00F45B9B" w:rsidRDefault="005F488E" w:rsidP="00281675">
            <w:pPr>
              <w:jc w:val="center"/>
              <w:rPr>
                <w:rFonts w:cs="Tahoma"/>
                <w:sz w:val="16"/>
                <w:szCs w:val="16"/>
              </w:rPr>
            </w:pPr>
            <w:r w:rsidRPr="00F45B9B">
              <w:rPr>
                <w:rFonts w:cs="Tahoma"/>
                <w:sz w:val="16"/>
                <w:szCs w:val="16"/>
              </w:rPr>
              <w:t>1</w:t>
            </w:r>
          </w:p>
        </w:tc>
        <w:tc>
          <w:tcPr>
            <w:tcW w:w="899" w:type="dxa"/>
            <w:tcBorders>
              <w:top w:val="nil"/>
              <w:left w:val="nil"/>
              <w:bottom w:val="single" w:sz="4" w:space="0" w:color="auto"/>
              <w:right w:val="single" w:sz="4" w:space="0" w:color="auto"/>
            </w:tcBorders>
            <w:shd w:val="clear" w:color="auto" w:fill="auto"/>
            <w:noWrap/>
            <w:vAlign w:val="center"/>
            <w:hideMark/>
          </w:tcPr>
          <w:p w14:paraId="057331C6" w14:textId="77777777" w:rsidR="005F488E" w:rsidRPr="00F45B9B" w:rsidRDefault="005F488E" w:rsidP="00281675">
            <w:pPr>
              <w:jc w:val="center"/>
              <w:rPr>
                <w:rFonts w:cs="Tahoma"/>
                <w:sz w:val="16"/>
                <w:szCs w:val="16"/>
              </w:rPr>
            </w:pPr>
            <w:r w:rsidRPr="00F45B9B">
              <w:rPr>
                <w:rFonts w:cs="Tahoma"/>
                <w:sz w:val="16"/>
                <w:szCs w:val="16"/>
              </w:rPr>
              <w:t> </w:t>
            </w:r>
          </w:p>
        </w:tc>
        <w:tc>
          <w:tcPr>
            <w:tcW w:w="899" w:type="dxa"/>
            <w:tcBorders>
              <w:top w:val="nil"/>
              <w:left w:val="nil"/>
              <w:bottom w:val="single" w:sz="4" w:space="0" w:color="auto"/>
              <w:right w:val="single" w:sz="4" w:space="0" w:color="auto"/>
            </w:tcBorders>
            <w:shd w:val="clear" w:color="auto" w:fill="auto"/>
            <w:noWrap/>
            <w:vAlign w:val="center"/>
            <w:hideMark/>
          </w:tcPr>
          <w:p w14:paraId="2F4919F9" w14:textId="77777777" w:rsidR="005F488E" w:rsidRPr="00F45B9B" w:rsidRDefault="005F488E" w:rsidP="00281675">
            <w:pPr>
              <w:jc w:val="center"/>
              <w:rPr>
                <w:rFonts w:cs="Tahoma"/>
                <w:sz w:val="16"/>
                <w:szCs w:val="16"/>
              </w:rPr>
            </w:pPr>
            <w:r w:rsidRPr="00F45B9B">
              <w:rPr>
                <w:rFonts w:cs="Tahoma"/>
                <w:sz w:val="16"/>
                <w:szCs w:val="16"/>
              </w:rPr>
              <w:t>1</w:t>
            </w:r>
          </w:p>
        </w:tc>
      </w:tr>
      <w:tr w:rsidR="005F488E" w:rsidRPr="00DB2BBA" w14:paraId="076A9F92" w14:textId="77777777" w:rsidTr="00281675">
        <w:trPr>
          <w:trHeight w:val="181"/>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14:paraId="2DFF716E" w14:textId="77777777" w:rsidR="005F488E" w:rsidRPr="00F45B9B" w:rsidRDefault="005F488E" w:rsidP="00281675">
            <w:pPr>
              <w:jc w:val="center"/>
              <w:rPr>
                <w:rFonts w:cs="Tahoma"/>
                <w:b/>
                <w:bCs/>
                <w:sz w:val="16"/>
                <w:szCs w:val="16"/>
              </w:rPr>
            </w:pPr>
            <w:r w:rsidRPr="00F45B9B">
              <w:rPr>
                <w:rFonts w:cs="Tahoma"/>
                <w:b/>
                <w:bCs/>
                <w:sz w:val="16"/>
                <w:szCs w:val="16"/>
              </w:rPr>
              <w:t>11+272,00</w:t>
            </w:r>
          </w:p>
        </w:tc>
        <w:tc>
          <w:tcPr>
            <w:tcW w:w="1480" w:type="dxa"/>
            <w:tcBorders>
              <w:top w:val="nil"/>
              <w:left w:val="nil"/>
              <w:bottom w:val="single" w:sz="4" w:space="0" w:color="auto"/>
              <w:right w:val="single" w:sz="4" w:space="0" w:color="auto"/>
            </w:tcBorders>
            <w:shd w:val="clear" w:color="auto" w:fill="auto"/>
            <w:vAlign w:val="center"/>
            <w:hideMark/>
          </w:tcPr>
          <w:p w14:paraId="3BAF47C0" w14:textId="77777777" w:rsidR="005F488E" w:rsidRPr="00F45B9B" w:rsidRDefault="005F488E" w:rsidP="00281675">
            <w:pPr>
              <w:jc w:val="left"/>
              <w:rPr>
                <w:rFonts w:cs="Tahoma"/>
                <w:sz w:val="16"/>
                <w:szCs w:val="16"/>
              </w:rPr>
            </w:pPr>
            <w:r w:rsidRPr="00F45B9B">
              <w:rPr>
                <w:rFonts w:cs="Tahoma"/>
                <w:sz w:val="16"/>
                <w:szCs w:val="16"/>
              </w:rPr>
              <w:t>ŠEMPETER 1</w:t>
            </w:r>
          </w:p>
        </w:tc>
        <w:tc>
          <w:tcPr>
            <w:tcW w:w="899" w:type="dxa"/>
            <w:tcBorders>
              <w:top w:val="nil"/>
              <w:left w:val="nil"/>
              <w:bottom w:val="single" w:sz="4" w:space="0" w:color="auto"/>
              <w:right w:val="single" w:sz="4" w:space="0" w:color="auto"/>
            </w:tcBorders>
            <w:shd w:val="clear" w:color="auto" w:fill="auto"/>
            <w:noWrap/>
            <w:vAlign w:val="center"/>
            <w:hideMark/>
          </w:tcPr>
          <w:p w14:paraId="4E6072D5" w14:textId="77777777" w:rsidR="005F488E" w:rsidRPr="00F45B9B" w:rsidRDefault="005F488E" w:rsidP="00281675">
            <w:pPr>
              <w:jc w:val="center"/>
              <w:rPr>
                <w:rFonts w:cs="Tahoma"/>
                <w:sz w:val="16"/>
                <w:szCs w:val="16"/>
              </w:rPr>
            </w:pPr>
            <w:r w:rsidRPr="00F45B9B">
              <w:rPr>
                <w:rFonts w:cs="Tahoma"/>
                <w:sz w:val="16"/>
                <w:szCs w:val="16"/>
              </w:rPr>
              <w:t>1</w:t>
            </w:r>
          </w:p>
        </w:tc>
        <w:tc>
          <w:tcPr>
            <w:tcW w:w="899" w:type="dxa"/>
            <w:tcBorders>
              <w:top w:val="nil"/>
              <w:left w:val="nil"/>
              <w:bottom w:val="single" w:sz="4" w:space="0" w:color="auto"/>
              <w:right w:val="single" w:sz="4" w:space="0" w:color="auto"/>
            </w:tcBorders>
            <w:shd w:val="clear" w:color="auto" w:fill="auto"/>
            <w:noWrap/>
            <w:vAlign w:val="center"/>
            <w:hideMark/>
          </w:tcPr>
          <w:p w14:paraId="6522264D" w14:textId="77777777" w:rsidR="005F488E" w:rsidRPr="00F45B9B" w:rsidRDefault="005F488E" w:rsidP="00281675">
            <w:pPr>
              <w:jc w:val="center"/>
              <w:rPr>
                <w:rFonts w:cs="Tahoma"/>
                <w:sz w:val="16"/>
                <w:szCs w:val="16"/>
              </w:rPr>
            </w:pPr>
            <w:r w:rsidRPr="00F45B9B">
              <w:rPr>
                <w:rFonts w:cs="Tahoma"/>
                <w:sz w:val="16"/>
                <w:szCs w:val="16"/>
              </w:rPr>
              <w:t>1</w:t>
            </w:r>
          </w:p>
        </w:tc>
        <w:tc>
          <w:tcPr>
            <w:tcW w:w="899" w:type="dxa"/>
            <w:tcBorders>
              <w:top w:val="nil"/>
              <w:left w:val="nil"/>
              <w:bottom w:val="single" w:sz="4" w:space="0" w:color="auto"/>
              <w:right w:val="single" w:sz="4" w:space="0" w:color="auto"/>
            </w:tcBorders>
            <w:shd w:val="clear" w:color="auto" w:fill="auto"/>
            <w:noWrap/>
            <w:vAlign w:val="center"/>
            <w:hideMark/>
          </w:tcPr>
          <w:p w14:paraId="6A243867" w14:textId="77777777" w:rsidR="005F488E" w:rsidRPr="00F45B9B" w:rsidRDefault="005F488E" w:rsidP="00281675">
            <w:pPr>
              <w:jc w:val="center"/>
              <w:rPr>
                <w:rFonts w:cs="Tahoma"/>
                <w:sz w:val="16"/>
                <w:szCs w:val="16"/>
              </w:rPr>
            </w:pPr>
            <w:r w:rsidRPr="00F45B9B">
              <w:rPr>
                <w:rFonts w:cs="Tahoma"/>
                <w:sz w:val="16"/>
                <w:szCs w:val="16"/>
              </w:rPr>
              <w:t> </w:t>
            </w:r>
          </w:p>
        </w:tc>
        <w:tc>
          <w:tcPr>
            <w:tcW w:w="899" w:type="dxa"/>
            <w:tcBorders>
              <w:top w:val="nil"/>
              <w:left w:val="nil"/>
              <w:bottom w:val="single" w:sz="4" w:space="0" w:color="auto"/>
              <w:right w:val="single" w:sz="4" w:space="0" w:color="auto"/>
            </w:tcBorders>
            <w:shd w:val="clear" w:color="auto" w:fill="auto"/>
            <w:noWrap/>
            <w:vAlign w:val="center"/>
            <w:hideMark/>
          </w:tcPr>
          <w:p w14:paraId="0A94BEDB" w14:textId="77777777" w:rsidR="005F488E" w:rsidRPr="00F45B9B" w:rsidRDefault="005F488E" w:rsidP="00281675">
            <w:pPr>
              <w:jc w:val="center"/>
              <w:rPr>
                <w:rFonts w:cs="Tahoma"/>
                <w:sz w:val="16"/>
                <w:szCs w:val="16"/>
              </w:rPr>
            </w:pPr>
            <w:r w:rsidRPr="00F45B9B">
              <w:rPr>
                <w:rFonts w:cs="Tahoma"/>
                <w:sz w:val="16"/>
                <w:szCs w:val="16"/>
              </w:rPr>
              <w:t>2</w:t>
            </w:r>
          </w:p>
        </w:tc>
      </w:tr>
      <w:tr w:rsidR="005F488E" w:rsidRPr="00DB2BBA" w14:paraId="22DC7114" w14:textId="77777777" w:rsidTr="00281675">
        <w:trPr>
          <w:trHeight w:val="181"/>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14:paraId="20784682" w14:textId="77777777" w:rsidR="005F488E" w:rsidRPr="00F45B9B" w:rsidRDefault="005F488E" w:rsidP="00281675">
            <w:pPr>
              <w:jc w:val="center"/>
              <w:rPr>
                <w:rFonts w:cs="Tahoma"/>
                <w:b/>
                <w:bCs/>
                <w:sz w:val="16"/>
                <w:szCs w:val="16"/>
              </w:rPr>
            </w:pPr>
            <w:r w:rsidRPr="00F45B9B">
              <w:rPr>
                <w:rFonts w:cs="Tahoma"/>
                <w:b/>
                <w:bCs/>
                <w:sz w:val="16"/>
                <w:szCs w:val="16"/>
              </w:rPr>
              <w:t>13+022,00</w:t>
            </w:r>
          </w:p>
        </w:tc>
        <w:tc>
          <w:tcPr>
            <w:tcW w:w="1480" w:type="dxa"/>
            <w:tcBorders>
              <w:top w:val="nil"/>
              <w:left w:val="nil"/>
              <w:bottom w:val="single" w:sz="4" w:space="0" w:color="auto"/>
              <w:right w:val="single" w:sz="4" w:space="0" w:color="auto"/>
            </w:tcBorders>
            <w:shd w:val="clear" w:color="auto" w:fill="auto"/>
            <w:vAlign w:val="center"/>
            <w:hideMark/>
          </w:tcPr>
          <w:p w14:paraId="4135B1FB" w14:textId="77777777" w:rsidR="005F488E" w:rsidRPr="00F45B9B" w:rsidRDefault="005F488E" w:rsidP="00281675">
            <w:pPr>
              <w:jc w:val="left"/>
              <w:rPr>
                <w:rFonts w:cs="Tahoma"/>
                <w:sz w:val="16"/>
                <w:szCs w:val="16"/>
              </w:rPr>
            </w:pPr>
            <w:r w:rsidRPr="00F45B9B">
              <w:rPr>
                <w:rFonts w:cs="Tahoma"/>
                <w:sz w:val="16"/>
                <w:szCs w:val="16"/>
              </w:rPr>
              <w:t>ŠEMPETER SIP.</w:t>
            </w:r>
          </w:p>
        </w:tc>
        <w:tc>
          <w:tcPr>
            <w:tcW w:w="899" w:type="dxa"/>
            <w:tcBorders>
              <w:top w:val="nil"/>
              <w:left w:val="nil"/>
              <w:bottom w:val="single" w:sz="4" w:space="0" w:color="auto"/>
              <w:right w:val="single" w:sz="4" w:space="0" w:color="auto"/>
            </w:tcBorders>
            <w:shd w:val="clear" w:color="auto" w:fill="auto"/>
            <w:noWrap/>
            <w:vAlign w:val="center"/>
            <w:hideMark/>
          </w:tcPr>
          <w:p w14:paraId="43F9D256" w14:textId="77777777" w:rsidR="005F488E" w:rsidRPr="00F45B9B" w:rsidRDefault="005F488E" w:rsidP="00281675">
            <w:pPr>
              <w:jc w:val="center"/>
              <w:rPr>
                <w:rFonts w:cs="Tahoma"/>
                <w:sz w:val="16"/>
                <w:szCs w:val="16"/>
              </w:rPr>
            </w:pPr>
            <w:r w:rsidRPr="00F45B9B">
              <w:rPr>
                <w:rFonts w:cs="Tahoma"/>
                <w:sz w:val="16"/>
                <w:szCs w:val="16"/>
              </w:rPr>
              <w:t>3</w:t>
            </w:r>
          </w:p>
        </w:tc>
        <w:tc>
          <w:tcPr>
            <w:tcW w:w="899" w:type="dxa"/>
            <w:tcBorders>
              <w:top w:val="nil"/>
              <w:left w:val="nil"/>
              <w:bottom w:val="single" w:sz="4" w:space="0" w:color="auto"/>
              <w:right w:val="single" w:sz="4" w:space="0" w:color="auto"/>
            </w:tcBorders>
            <w:shd w:val="clear" w:color="auto" w:fill="auto"/>
            <w:noWrap/>
            <w:vAlign w:val="center"/>
            <w:hideMark/>
          </w:tcPr>
          <w:p w14:paraId="6206F326" w14:textId="77777777" w:rsidR="005F488E" w:rsidRPr="00F45B9B" w:rsidRDefault="005F488E" w:rsidP="00281675">
            <w:pPr>
              <w:jc w:val="center"/>
              <w:rPr>
                <w:rFonts w:cs="Tahoma"/>
                <w:sz w:val="16"/>
                <w:szCs w:val="16"/>
              </w:rPr>
            </w:pPr>
            <w:r w:rsidRPr="00F45B9B">
              <w:rPr>
                <w:rFonts w:cs="Tahoma"/>
                <w:sz w:val="16"/>
                <w:szCs w:val="16"/>
              </w:rPr>
              <w:t> </w:t>
            </w:r>
          </w:p>
        </w:tc>
        <w:tc>
          <w:tcPr>
            <w:tcW w:w="899" w:type="dxa"/>
            <w:tcBorders>
              <w:top w:val="nil"/>
              <w:left w:val="nil"/>
              <w:bottom w:val="single" w:sz="4" w:space="0" w:color="auto"/>
              <w:right w:val="single" w:sz="4" w:space="0" w:color="auto"/>
            </w:tcBorders>
            <w:shd w:val="clear" w:color="auto" w:fill="auto"/>
            <w:noWrap/>
            <w:vAlign w:val="center"/>
            <w:hideMark/>
          </w:tcPr>
          <w:p w14:paraId="3FAAE4B4" w14:textId="77777777" w:rsidR="005F488E" w:rsidRPr="00F45B9B" w:rsidRDefault="005F488E" w:rsidP="00281675">
            <w:pPr>
              <w:jc w:val="center"/>
              <w:rPr>
                <w:rFonts w:cs="Tahoma"/>
                <w:sz w:val="16"/>
                <w:szCs w:val="16"/>
              </w:rPr>
            </w:pPr>
            <w:r w:rsidRPr="00F45B9B">
              <w:rPr>
                <w:rFonts w:cs="Tahoma"/>
                <w:sz w:val="16"/>
                <w:szCs w:val="16"/>
              </w:rPr>
              <w:t> </w:t>
            </w:r>
          </w:p>
        </w:tc>
        <w:tc>
          <w:tcPr>
            <w:tcW w:w="899" w:type="dxa"/>
            <w:tcBorders>
              <w:top w:val="nil"/>
              <w:left w:val="nil"/>
              <w:bottom w:val="single" w:sz="4" w:space="0" w:color="auto"/>
              <w:right w:val="single" w:sz="4" w:space="0" w:color="auto"/>
            </w:tcBorders>
            <w:shd w:val="clear" w:color="auto" w:fill="auto"/>
            <w:noWrap/>
            <w:vAlign w:val="center"/>
            <w:hideMark/>
          </w:tcPr>
          <w:p w14:paraId="1A149673" w14:textId="77777777" w:rsidR="005F488E" w:rsidRPr="00F45B9B" w:rsidRDefault="005F488E" w:rsidP="00281675">
            <w:pPr>
              <w:jc w:val="center"/>
              <w:rPr>
                <w:rFonts w:cs="Tahoma"/>
                <w:sz w:val="16"/>
                <w:szCs w:val="16"/>
              </w:rPr>
            </w:pPr>
            <w:r w:rsidRPr="00F45B9B">
              <w:rPr>
                <w:rFonts w:cs="Tahoma"/>
                <w:sz w:val="16"/>
                <w:szCs w:val="16"/>
              </w:rPr>
              <w:t>3</w:t>
            </w:r>
          </w:p>
        </w:tc>
      </w:tr>
      <w:tr w:rsidR="005F488E" w:rsidRPr="00DB2BBA" w14:paraId="15EB5979" w14:textId="77777777" w:rsidTr="00281675">
        <w:trPr>
          <w:trHeight w:val="181"/>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14:paraId="7DEAC1B0" w14:textId="77777777" w:rsidR="005F488E" w:rsidRPr="00F45B9B" w:rsidRDefault="005F488E" w:rsidP="00281675">
            <w:pPr>
              <w:jc w:val="center"/>
              <w:rPr>
                <w:rFonts w:cs="Tahoma"/>
                <w:b/>
                <w:bCs/>
                <w:sz w:val="16"/>
                <w:szCs w:val="16"/>
              </w:rPr>
            </w:pPr>
            <w:r w:rsidRPr="00F45B9B">
              <w:rPr>
                <w:rFonts w:cs="Tahoma"/>
                <w:b/>
                <w:bCs/>
                <w:sz w:val="16"/>
                <w:szCs w:val="16"/>
              </w:rPr>
              <w:t>14+991,00</w:t>
            </w:r>
          </w:p>
        </w:tc>
        <w:tc>
          <w:tcPr>
            <w:tcW w:w="1480" w:type="dxa"/>
            <w:tcBorders>
              <w:top w:val="nil"/>
              <w:left w:val="nil"/>
              <w:bottom w:val="single" w:sz="4" w:space="0" w:color="auto"/>
              <w:right w:val="single" w:sz="4" w:space="0" w:color="auto"/>
            </w:tcBorders>
            <w:shd w:val="clear" w:color="auto" w:fill="auto"/>
            <w:vAlign w:val="center"/>
            <w:hideMark/>
          </w:tcPr>
          <w:p w14:paraId="32156A55" w14:textId="77777777" w:rsidR="005F488E" w:rsidRPr="00F45B9B" w:rsidRDefault="005F488E" w:rsidP="00281675">
            <w:pPr>
              <w:jc w:val="left"/>
              <w:rPr>
                <w:rFonts w:cs="Tahoma"/>
                <w:sz w:val="16"/>
                <w:szCs w:val="16"/>
              </w:rPr>
            </w:pPr>
            <w:r w:rsidRPr="00F45B9B">
              <w:rPr>
                <w:rFonts w:cs="Tahoma"/>
                <w:sz w:val="16"/>
                <w:szCs w:val="16"/>
              </w:rPr>
              <w:t>BREG 2</w:t>
            </w:r>
          </w:p>
        </w:tc>
        <w:tc>
          <w:tcPr>
            <w:tcW w:w="899" w:type="dxa"/>
            <w:tcBorders>
              <w:top w:val="nil"/>
              <w:left w:val="nil"/>
              <w:bottom w:val="single" w:sz="4" w:space="0" w:color="auto"/>
              <w:right w:val="single" w:sz="4" w:space="0" w:color="auto"/>
            </w:tcBorders>
            <w:shd w:val="clear" w:color="auto" w:fill="auto"/>
            <w:noWrap/>
            <w:vAlign w:val="center"/>
            <w:hideMark/>
          </w:tcPr>
          <w:p w14:paraId="7A9D2035" w14:textId="77777777" w:rsidR="005F488E" w:rsidRPr="00F45B9B" w:rsidRDefault="005F488E" w:rsidP="00281675">
            <w:pPr>
              <w:jc w:val="center"/>
              <w:rPr>
                <w:rFonts w:cs="Tahoma"/>
                <w:sz w:val="16"/>
                <w:szCs w:val="16"/>
              </w:rPr>
            </w:pPr>
            <w:r w:rsidRPr="00F45B9B">
              <w:rPr>
                <w:rFonts w:cs="Tahoma"/>
                <w:sz w:val="16"/>
                <w:szCs w:val="16"/>
              </w:rPr>
              <w:t>1</w:t>
            </w:r>
          </w:p>
        </w:tc>
        <w:tc>
          <w:tcPr>
            <w:tcW w:w="899" w:type="dxa"/>
            <w:tcBorders>
              <w:top w:val="nil"/>
              <w:left w:val="nil"/>
              <w:bottom w:val="single" w:sz="4" w:space="0" w:color="auto"/>
              <w:right w:val="single" w:sz="4" w:space="0" w:color="auto"/>
            </w:tcBorders>
            <w:shd w:val="clear" w:color="auto" w:fill="auto"/>
            <w:noWrap/>
            <w:vAlign w:val="center"/>
            <w:hideMark/>
          </w:tcPr>
          <w:p w14:paraId="78E98F94" w14:textId="77777777" w:rsidR="005F488E" w:rsidRPr="00F45B9B" w:rsidRDefault="005F488E" w:rsidP="00281675">
            <w:pPr>
              <w:jc w:val="center"/>
              <w:rPr>
                <w:rFonts w:cs="Tahoma"/>
                <w:sz w:val="16"/>
                <w:szCs w:val="16"/>
              </w:rPr>
            </w:pPr>
            <w:r w:rsidRPr="00F45B9B">
              <w:rPr>
                <w:rFonts w:cs="Tahoma"/>
                <w:sz w:val="16"/>
                <w:szCs w:val="16"/>
              </w:rPr>
              <w:t>1</w:t>
            </w:r>
          </w:p>
        </w:tc>
        <w:tc>
          <w:tcPr>
            <w:tcW w:w="899" w:type="dxa"/>
            <w:tcBorders>
              <w:top w:val="nil"/>
              <w:left w:val="nil"/>
              <w:bottom w:val="single" w:sz="4" w:space="0" w:color="auto"/>
              <w:right w:val="single" w:sz="4" w:space="0" w:color="auto"/>
            </w:tcBorders>
            <w:shd w:val="clear" w:color="auto" w:fill="auto"/>
            <w:noWrap/>
            <w:vAlign w:val="center"/>
            <w:hideMark/>
          </w:tcPr>
          <w:p w14:paraId="33362A8F" w14:textId="77777777" w:rsidR="005F488E" w:rsidRPr="00F45B9B" w:rsidRDefault="005F488E" w:rsidP="00281675">
            <w:pPr>
              <w:jc w:val="center"/>
              <w:rPr>
                <w:rFonts w:cs="Tahoma"/>
                <w:sz w:val="16"/>
                <w:szCs w:val="16"/>
              </w:rPr>
            </w:pPr>
            <w:r w:rsidRPr="00F45B9B">
              <w:rPr>
                <w:rFonts w:cs="Tahoma"/>
                <w:sz w:val="16"/>
                <w:szCs w:val="16"/>
              </w:rPr>
              <w:t> </w:t>
            </w:r>
          </w:p>
        </w:tc>
        <w:tc>
          <w:tcPr>
            <w:tcW w:w="899" w:type="dxa"/>
            <w:tcBorders>
              <w:top w:val="nil"/>
              <w:left w:val="nil"/>
              <w:bottom w:val="single" w:sz="4" w:space="0" w:color="auto"/>
              <w:right w:val="single" w:sz="4" w:space="0" w:color="auto"/>
            </w:tcBorders>
            <w:shd w:val="clear" w:color="auto" w:fill="auto"/>
            <w:noWrap/>
            <w:vAlign w:val="center"/>
            <w:hideMark/>
          </w:tcPr>
          <w:p w14:paraId="400B8B4A" w14:textId="77777777" w:rsidR="005F488E" w:rsidRPr="00F45B9B" w:rsidRDefault="005F488E" w:rsidP="00281675">
            <w:pPr>
              <w:jc w:val="center"/>
              <w:rPr>
                <w:rFonts w:cs="Tahoma"/>
                <w:sz w:val="16"/>
                <w:szCs w:val="16"/>
              </w:rPr>
            </w:pPr>
            <w:r w:rsidRPr="00F45B9B">
              <w:rPr>
                <w:rFonts w:cs="Tahoma"/>
                <w:sz w:val="16"/>
                <w:szCs w:val="16"/>
              </w:rPr>
              <w:t>2</w:t>
            </w:r>
          </w:p>
        </w:tc>
      </w:tr>
      <w:tr w:rsidR="005F488E" w:rsidRPr="00DB2BBA" w14:paraId="2EA6BF85" w14:textId="77777777" w:rsidTr="00281675">
        <w:trPr>
          <w:trHeight w:val="181"/>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14:paraId="00D4244B" w14:textId="77777777" w:rsidR="005F488E" w:rsidRPr="00F45B9B" w:rsidRDefault="005F488E" w:rsidP="00281675">
            <w:pPr>
              <w:jc w:val="center"/>
              <w:rPr>
                <w:rFonts w:cs="Tahoma"/>
                <w:b/>
                <w:bCs/>
                <w:sz w:val="16"/>
                <w:szCs w:val="16"/>
              </w:rPr>
            </w:pPr>
            <w:r w:rsidRPr="00F45B9B">
              <w:rPr>
                <w:rFonts w:cs="Tahoma"/>
                <w:b/>
                <w:bCs/>
                <w:sz w:val="16"/>
                <w:szCs w:val="16"/>
              </w:rPr>
              <w:t>15+403,00</w:t>
            </w:r>
          </w:p>
        </w:tc>
        <w:tc>
          <w:tcPr>
            <w:tcW w:w="1480" w:type="dxa"/>
            <w:tcBorders>
              <w:top w:val="nil"/>
              <w:left w:val="nil"/>
              <w:bottom w:val="single" w:sz="4" w:space="0" w:color="auto"/>
              <w:right w:val="single" w:sz="4" w:space="0" w:color="auto"/>
            </w:tcBorders>
            <w:shd w:val="clear" w:color="auto" w:fill="auto"/>
            <w:vAlign w:val="center"/>
            <w:hideMark/>
          </w:tcPr>
          <w:p w14:paraId="65810099" w14:textId="77777777" w:rsidR="005F488E" w:rsidRPr="00F45B9B" w:rsidRDefault="005F488E" w:rsidP="00281675">
            <w:pPr>
              <w:jc w:val="left"/>
              <w:rPr>
                <w:rFonts w:cs="Tahoma"/>
                <w:sz w:val="16"/>
                <w:szCs w:val="16"/>
              </w:rPr>
            </w:pPr>
            <w:r w:rsidRPr="00F45B9B">
              <w:rPr>
                <w:rFonts w:cs="Tahoma"/>
                <w:sz w:val="16"/>
                <w:szCs w:val="16"/>
              </w:rPr>
              <w:t>BREG 3</w:t>
            </w:r>
          </w:p>
        </w:tc>
        <w:tc>
          <w:tcPr>
            <w:tcW w:w="899" w:type="dxa"/>
            <w:tcBorders>
              <w:top w:val="nil"/>
              <w:left w:val="nil"/>
              <w:bottom w:val="single" w:sz="4" w:space="0" w:color="auto"/>
              <w:right w:val="single" w:sz="4" w:space="0" w:color="auto"/>
            </w:tcBorders>
            <w:shd w:val="clear" w:color="auto" w:fill="auto"/>
            <w:noWrap/>
            <w:vAlign w:val="center"/>
            <w:hideMark/>
          </w:tcPr>
          <w:p w14:paraId="2100E5FF" w14:textId="77777777" w:rsidR="005F488E" w:rsidRPr="00F45B9B" w:rsidRDefault="005F488E" w:rsidP="00281675">
            <w:pPr>
              <w:jc w:val="center"/>
              <w:rPr>
                <w:rFonts w:cs="Tahoma"/>
                <w:sz w:val="16"/>
                <w:szCs w:val="16"/>
              </w:rPr>
            </w:pPr>
            <w:r w:rsidRPr="00F45B9B">
              <w:rPr>
                <w:rFonts w:cs="Tahoma"/>
                <w:sz w:val="16"/>
                <w:szCs w:val="16"/>
              </w:rPr>
              <w:t>5</w:t>
            </w:r>
          </w:p>
        </w:tc>
        <w:tc>
          <w:tcPr>
            <w:tcW w:w="899" w:type="dxa"/>
            <w:tcBorders>
              <w:top w:val="nil"/>
              <w:left w:val="nil"/>
              <w:bottom w:val="single" w:sz="4" w:space="0" w:color="auto"/>
              <w:right w:val="single" w:sz="4" w:space="0" w:color="auto"/>
            </w:tcBorders>
            <w:shd w:val="clear" w:color="auto" w:fill="auto"/>
            <w:noWrap/>
            <w:vAlign w:val="center"/>
            <w:hideMark/>
          </w:tcPr>
          <w:p w14:paraId="3A84229B" w14:textId="77777777" w:rsidR="005F488E" w:rsidRPr="00F45B9B" w:rsidRDefault="005F488E" w:rsidP="00281675">
            <w:pPr>
              <w:jc w:val="center"/>
              <w:rPr>
                <w:rFonts w:cs="Tahoma"/>
                <w:sz w:val="16"/>
                <w:szCs w:val="16"/>
              </w:rPr>
            </w:pPr>
            <w:r w:rsidRPr="00F45B9B">
              <w:rPr>
                <w:rFonts w:cs="Tahoma"/>
                <w:sz w:val="16"/>
                <w:szCs w:val="16"/>
              </w:rPr>
              <w:t>1</w:t>
            </w:r>
          </w:p>
        </w:tc>
        <w:tc>
          <w:tcPr>
            <w:tcW w:w="899" w:type="dxa"/>
            <w:tcBorders>
              <w:top w:val="nil"/>
              <w:left w:val="nil"/>
              <w:bottom w:val="single" w:sz="4" w:space="0" w:color="auto"/>
              <w:right w:val="single" w:sz="4" w:space="0" w:color="auto"/>
            </w:tcBorders>
            <w:shd w:val="clear" w:color="auto" w:fill="auto"/>
            <w:noWrap/>
            <w:vAlign w:val="center"/>
            <w:hideMark/>
          </w:tcPr>
          <w:p w14:paraId="7A306C45" w14:textId="77777777" w:rsidR="005F488E" w:rsidRPr="00F45B9B" w:rsidRDefault="005F488E" w:rsidP="00281675">
            <w:pPr>
              <w:jc w:val="center"/>
              <w:rPr>
                <w:rFonts w:cs="Tahoma"/>
                <w:sz w:val="16"/>
                <w:szCs w:val="16"/>
              </w:rPr>
            </w:pPr>
            <w:r w:rsidRPr="00F45B9B">
              <w:rPr>
                <w:rFonts w:cs="Tahoma"/>
                <w:sz w:val="16"/>
                <w:szCs w:val="16"/>
              </w:rPr>
              <w:t> </w:t>
            </w:r>
          </w:p>
        </w:tc>
        <w:tc>
          <w:tcPr>
            <w:tcW w:w="899" w:type="dxa"/>
            <w:tcBorders>
              <w:top w:val="nil"/>
              <w:left w:val="nil"/>
              <w:bottom w:val="single" w:sz="4" w:space="0" w:color="auto"/>
              <w:right w:val="single" w:sz="4" w:space="0" w:color="auto"/>
            </w:tcBorders>
            <w:shd w:val="clear" w:color="auto" w:fill="auto"/>
            <w:noWrap/>
            <w:vAlign w:val="center"/>
            <w:hideMark/>
          </w:tcPr>
          <w:p w14:paraId="2EB69CB6" w14:textId="77777777" w:rsidR="005F488E" w:rsidRPr="00F45B9B" w:rsidRDefault="005F488E" w:rsidP="00281675">
            <w:pPr>
              <w:jc w:val="center"/>
              <w:rPr>
                <w:rFonts w:cs="Tahoma"/>
                <w:sz w:val="16"/>
                <w:szCs w:val="16"/>
              </w:rPr>
            </w:pPr>
            <w:r w:rsidRPr="00F45B9B">
              <w:rPr>
                <w:rFonts w:cs="Tahoma"/>
                <w:sz w:val="16"/>
                <w:szCs w:val="16"/>
              </w:rPr>
              <w:t>6</w:t>
            </w:r>
          </w:p>
        </w:tc>
      </w:tr>
      <w:tr w:rsidR="005F488E" w:rsidRPr="00DB2BBA" w14:paraId="355ABA83" w14:textId="77777777" w:rsidTr="00281675">
        <w:trPr>
          <w:trHeight w:val="181"/>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14:paraId="4E0E1D25" w14:textId="77777777" w:rsidR="005F488E" w:rsidRPr="00F45B9B" w:rsidRDefault="005F488E" w:rsidP="00281675">
            <w:pPr>
              <w:jc w:val="center"/>
              <w:rPr>
                <w:rFonts w:cs="Tahoma"/>
                <w:b/>
                <w:bCs/>
                <w:sz w:val="16"/>
                <w:szCs w:val="16"/>
              </w:rPr>
            </w:pPr>
            <w:r w:rsidRPr="00F45B9B">
              <w:rPr>
                <w:rFonts w:cs="Tahoma"/>
                <w:b/>
                <w:bCs/>
                <w:sz w:val="16"/>
                <w:szCs w:val="16"/>
              </w:rPr>
              <w:t>16+685,00</w:t>
            </w:r>
          </w:p>
        </w:tc>
        <w:tc>
          <w:tcPr>
            <w:tcW w:w="1480" w:type="dxa"/>
            <w:tcBorders>
              <w:top w:val="nil"/>
              <w:left w:val="nil"/>
              <w:bottom w:val="single" w:sz="4" w:space="0" w:color="auto"/>
              <w:right w:val="single" w:sz="4" w:space="0" w:color="auto"/>
            </w:tcBorders>
            <w:shd w:val="clear" w:color="auto" w:fill="auto"/>
            <w:vAlign w:val="center"/>
            <w:hideMark/>
          </w:tcPr>
          <w:p w14:paraId="0E80E764" w14:textId="77777777" w:rsidR="005F488E" w:rsidRPr="00F45B9B" w:rsidRDefault="005F488E" w:rsidP="00281675">
            <w:pPr>
              <w:jc w:val="left"/>
              <w:rPr>
                <w:rFonts w:cs="Tahoma"/>
                <w:sz w:val="16"/>
                <w:szCs w:val="16"/>
              </w:rPr>
            </w:pPr>
            <w:r w:rsidRPr="00F45B9B">
              <w:rPr>
                <w:rFonts w:cs="Tahoma"/>
                <w:sz w:val="16"/>
                <w:szCs w:val="16"/>
              </w:rPr>
              <w:t>POLZELA 1</w:t>
            </w:r>
          </w:p>
        </w:tc>
        <w:tc>
          <w:tcPr>
            <w:tcW w:w="899" w:type="dxa"/>
            <w:tcBorders>
              <w:top w:val="nil"/>
              <w:left w:val="nil"/>
              <w:bottom w:val="single" w:sz="4" w:space="0" w:color="auto"/>
              <w:right w:val="single" w:sz="4" w:space="0" w:color="auto"/>
            </w:tcBorders>
            <w:shd w:val="clear" w:color="auto" w:fill="auto"/>
            <w:noWrap/>
            <w:vAlign w:val="center"/>
            <w:hideMark/>
          </w:tcPr>
          <w:p w14:paraId="02399DBB" w14:textId="77777777" w:rsidR="005F488E" w:rsidRPr="00F45B9B" w:rsidRDefault="005F488E" w:rsidP="00281675">
            <w:pPr>
              <w:jc w:val="center"/>
              <w:rPr>
                <w:rFonts w:cs="Tahoma"/>
                <w:sz w:val="16"/>
                <w:szCs w:val="16"/>
              </w:rPr>
            </w:pPr>
            <w:r w:rsidRPr="00F45B9B">
              <w:rPr>
                <w:rFonts w:cs="Tahoma"/>
                <w:sz w:val="16"/>
                <w:szCs w:val="16"/>
              </w:rPr>
              <w:t>1</w:t>
            </w:r>
          </w:p>
        </w:tc>
        <w:tc>
          <w:tcPr>
            <w:tcW w:w="899" w:type="dxa"/>
            <w:tcBorders>
              <w:top w:val="nil"/>
              <w:left w:val="nil"/>
              <w:bottom w:val="single" w:sz="4" w:space="0" w:color="auto"/>
              <w:right w:val="single" w:sz="4" w:space="0" w:color="auto"/>
            </w:tcBorders>
            <w:shd w:val="clear" w:color="auto" w:fill="auto"/>
            <w:noWrap/>
            <w:vAlign w:val="center"/>
            <w:hideMark/>
          </w:tcPr>
          <w:p w14:paraId="7764BD76" w14:textId="77777777" w:rsidR="005F488E" w:rsidRPr="00F45B9B" w:rsidRDefault="005F488E" w:rsidP="00281675">
            <w:pPr>
              <w:jc w:val="center"/>
              <w:rPr>
                <w:rFonts w:cs="Tahoma"/>
                <w:sz w:val="16"/>
                <w:szCs w:val="16"/>
              </w:rPr>
            </w:pPr>
            <w:r w:rsidRPr="00F45B9B">
              <w:rPr>
                <w:rFonts w:cs="Tahoma"/>
                <w:sz w:val="16"/>
                <w:szCs w:val="16"/>
              </w:rPr>
              <w:t>1</w:t>
            </w:r>
          </w:p>
        </w:tc>
        <w:tc>
          <w:tcPr>
            <w:tcW w:w="899" w:type="dxa"/>
            <w:tcBorders>
              <w:top w:val="nil"/>
              <w:left w:val="nil"/>
              <w:bottom w:val="single" w:sz="4" w:space="0" w:color="auto"/>
              <w:right w:val="single" w:sz="4" w:space="0" w:color="auto"/>
            </w:tcBorders>
            <w:shd w:val="clear" w:color="auto" w:fill="auto"/>
            <w:noWrap/>
            <w:vAlign w:val="center"/>
            <w:hideMark/>
          </w:tcPr>
          <w:p w14:paraId="6EC5505A" w14:textId="77777777" w:rsidR="005F488E" w:rsidRPr="00F45B9B" w:rsidRDefault="005F488E" w:rsidP="00281675">
            <w:pPr>
              <w:jc w:val="center"/>
              <w:rPr>
                <w:rFonts w:cs="Tahoma"/>
                <w:sz w:val="16"/>
                <w:szCs w:val="16"/>
              </w:rPr>
            </w:pPr>
            <w:r w:rsidRPr="00F45B9B">
              <w:rPr>
                <w:rFonts w:cs="Tahoma"/>
                <w:sz w:val="16"/>
                <w:szCs w:val="16"/>
              </w:rPr>
              <w:t>2</w:t>
            </w:r>
          </w:p>
        </w:tc>
        <w:tc>
          <w:tcPr>
            <w:tcW w:w="899" w:type="dxa"/>
            <w:tcBorders>
              <w:top w:val="nil"/>
              <w:left w:val="nil"/>
              <w:bottom w:val="single" w:sz="4" w:space="0" w:color="auto"/>
              <w:right w:val="single" w:sz="4" w:space="0" w:color="auto"/>
            </w:tcBorders>
            <w:shd w:val="clear" w:color="auto" w:fill="auto"/>
            <w:noWrap/>
            <w:vAlign w:val="center"/>
            <w:hideMark/>
          </w:tcPr>
          <w:p w14:paraId="22A8809D" w14:textId="77777777" w:rsidR="005F488E" w:rsidRPr="00F45B9B" w:rsidRDefault="005F488E" w:rsidP="00281675">
            <w:pPr>
              <w:jc w:val="center"/>
              <w:rPr>
                <w:rFonts w:cs="Tahoma"/>
                <w:sz w:val="16"/>
                <w:szCs w:val="16"/>
              </w:rPr>
            </w:pPr>
            <w:r w:rsidRPr="00F45B9B">
              <w:rPr>
                <w:rFonts w:cs="Tahoma"/>
                <w:sz w:val="16"/>
                <w:szCs w:val="16"/>
              </w:rPr>
              <w:t>4</w:t>
            </w:r>
          </w:p>
        </w:tc>
      </w:tr>
      <w:tr w:rsidR="005F488E" w:rsidRPr="00DB2BBA" w14:paraId="005D0EBA" w14:textId="77777777" w:rsidTr="00281675">
        <w:trPr>
          <w:trHeight w:val="181"/>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14:paraId="74B20542" w14:textId="77777777" w:rsidR="005F488E" w:rsidRPr="00F45B9B" w:rsidRDefault="005F488E" w:rsidP="00281675">
            <w:pPr>
              <w:jc w:val="center"/>
              <w:rPr>
                <w:rFonts w:cs="Tahoma"/>
                <w:b/>
                <w:bCs/>
                <w:sz w:val="16"/>
                <w:szCs w:val="16"/>
              </w:rPr>
            </w:pPr>
            <w:r w:rsidRPr="00F45B9B">
              <w:rPr>
                <w:rFonts w:cs="Tahoma"/>
                <w:b/>
                <w:bCs/>
                <w:sz w:val="16"/>
                <w:szCs w:val="16"/>
              </w:rPr>
              <w:t>16+865,00</w:t>
            </w:r>
          </w:p>
        </w:tc>
        <w:tc>
          <w:tcPr>
            <w:tcW w:w="1480" w:type="dxa"/>
            <w:tcBorders>
              <w:top w:val="nil"/>
              <w:left w:val="nil"/>
              <w:bottom w:val="single" w:sz="4" w:space="0" w:color="auto"/>
              <w:right w:val="single" w:sz="4" w:space="0" w:color="auto"/>
            </w:tcBorders>
            <w:shd w:val="clear" w:color="auto" w:fill="auto"/>
            <w:vAlign w:val="center"/>
            <w:hideMark/>
          </w:tcPr>
          <w:p w14:paraId="6C80B4BA" w14:textId="77777777" w:rsidR="005F488E" w:rsidRPr="00F45B9B" w:rsidRDefault="005F488E" w:rsidP="00281675">
            <w:pPr>
              <w:jc w:val="left"/>
              <w:rPr>
                <w:rFonts w:cs="Tahoma"/>
                <w:sz w:val="16"/>
                <w:szCs w:val="16"/>
              </w:rPr>
            </w:pPr>
            <w:r w:rsidRPr="00F45B9B">
              <w:rPr>
                <w:rFonts w:cs="Tahoma"/>
                <w:sz w:val="16"/>
                <w:szCs w:val="16"/>
              </w:rPr>
              <w:t>POLZELA 2</w:t>
            </w:r>
          </w:p>
        </w:tc>
        <w:tc>
          <w:tcPr>
            <w:tcW w:w="899" w:type="dxa"/>
            <w:tcBorders>
              <w:top w:val="nil"/>
              <w:left w:val="nil"/>
              <w:bottom w:val="single" w:sz="4" w:space="0" w:color="auto"/>
              <w:right w:val="single" w:sz="4" w:space="0" w:color="auto"/>
            </w:tcBorders>
            <w:shd w:val="clear" w:color="auto" w:fill="auto"/>
            <w:noWrap/>
            <w:vAlign w:val="center"/>
            <w:hideMark/>
          </w:tcPr>
          <w:p w14:paraId="20A2383C" w14:textId="77777777" w:rsidR="005F488E" w:rsidRPr="00F45B9B" w:rsidRDefault="005F488E" w:rsidP="00281675">
            <w:pPr>
              <w:jc w:val="center"/>
              <w:rPr>
                <w:rFonts w:cs="Tahoma"/>
                <w:sz w:val="16"/>
                <w:szCs w:val="16"/>
              </w:rPr>
            </w:pPr>
            <w:r w:rsidRPr="00F45B9B">
              <w:rPr>
                <w:rFonts w:cs="Tahoma"/>
                <w:sz w:val="16"/>
                <w:szCs w:val="16"/>
              </w:rPr>
              <w:t>1</w:t>
            </w:r>
          </w:p>
        </w:tc>
        <w:tc>
          <w:tcPr>
            <w:tcW w:w="899" w:type="dxa"/>
            <w:tcBorders>
              <w:top w:val="nil"/>
              <w:left w:val="nil"/>
              <w:bottom w:val="single" w:sz="4" w:space="0" w:color="auto"/>
              <w:right w:val="single" w:sz="4" w:space="0" w:color="auto"/>
            </w:tcBorders>
            <w:shd w:val="clear" w:color="auto" w:fill="auto"/>
            <w:noWrap/>
            <w:vAlign w:val="center"/>
            <w:hideMark/>
          </w:tcPr>
          <w:p w14:paraId="0A542899" w14:textId="77777777" w:rsidR="005F488E" w:rsidRPr="00F45B9B" w:rsidRDefault="005F488E" w:rsidP="00281675">
            <w:pPr>
              <w:jc w:val="center"/>
              <w:rPr>
                <w:rFonts w:cs="Tahoma"/>
                <w:sz w:val="16"/>
                <w:szCs w:val="16"/>
              </w:rPr>
            </w:pPr>
            <w:r w:rsidRPr="00F45B9B">
              <w:rPr>
                <w:rFonts w:cs="Tahoma"/>
                <w:sz w:val="16"/>
                <w:szCs w:val="16"/>
              </w:rPr>
              <w:t>1</w:t>
            </w:r>
          </w:p>
        </w:tc>
        <w:tc>
          <w:tcPr>
            <w:tcW w:w="899" w:type="dxa"/>
            <w:tcBorders>
              <w:top w:val="nil"/>
              <w:left w:val="nil"/>
              <w:bottom w:val="single" w:sz="4" w:space="0" w:color="auto"/>
              <w:right w:val="single" w:sz="4" w:space="0" w:color="auto"/>
            </w:tcBorders>
            <w:shd w:val="clear" w:color="auto" w:fill="auto"/>
            <w:noWrap/>
            <w:vAlign w:val="center"/>
            <w:hideMark/>
          </w:tcPr>
          <w:p w14:paraId="59A61E0B" w14:textId="77777777" w:rsidR="005F488E" w:rsidRPr="00F45B9B" w:rsidRDefault="005F488E" w:rsidP="00281675">
            <w:pPr>
              <w:jc w:val="center"/>
              <w:rPr>
                <w:rFonts w:cs="Tahoma"/>
                <w:sz w:val="16"/>
                <w:szCs w:val="16"/>
              </w:rPr>
            </w:pPr>
            <w:r w:rsidRPr="00F45B9B">
              <w:rPr>
                <w:rFonts w:cs="Tahoma"/>
                <w:sz w:val="16"/>
                <w:szCs w:val="16"/>
              </w:rPr>
              <w:t>2</w:t>
            </w:r>
          </w:p>
        </w:tc>
        <w:tc>
          <w:tcPr>
            <w:tcW w:w="899" w:type="dxa"/>
            <w:tcBorders>
              <w:top w:val="nil"/>
              <w:left w:val="nil"/>
              <w:bottom w:val="single" w:sz="4" w:space="0" w:color="auto"/>
              <w:right w:val="single" w:sz="4" w:space="0" w:color="auto"/>
            </w:tcBorders>
            <w:shd w:val="clear" w:color="auto" w:fill="auto"/>
            <w:noWrap/>
            <w:vAlign w:val="center"/>
            <w:hideMark/>
          </w:tcPr>
          <w:p w14:paraId="54DB6922" w14:textId="77777777" w:rsidR="005F488E" w:rsidRPr="00F45B9B" w:rsidRDefault="005F488E" w:rsidP="00281675">
            <w:pPr>
              <w:jc w:val="center"/>
              <w:rPr>
                <w:rFonts w:cs="Tahoma"/>
                <w:sz w:val="16"/>
                <w:szCs w:val="16"/>
              </w:rPr>
            </w:pPr>
            <w:r w:rsidRPr="00F45B9B">
              <w:rPr>
                <w:rFonts w:cs="Tahoma"/>
                <w:sz w:val="16"/>
                <w:szCs w:val="16"/>
              </w:rPr>
              <w:t>4</w:t>
            </w:r>
          </w:p>
        </w:tc>
      </w:tr>
      <w:tr w:rsidR="005F488E" w:rsidRPr="00DB2BBA" w14:paraId="152CFD3F" w14:textId="77777777" w:rsidTr="00281675">
        <w:trPr>
          <w:trHeight w:val="181"/>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14:paraId="0D0AB317" w14:textId="77777777" w:rsidR="005F488E" w:rsidRPr="00F45B9B" w:rsidRDefault="005F488E" w:rsidP="00281675">
            <w:pPr>
              <w:jc w:val="center"/>
              <w:rPr>
                <w:rFonts w:cs="Tahoma"/>
                <w:b/>
                <w:bCs/>
                <w:sz w:val="16"/>
                <w:szCs w:val="16"/>
              </w:rPr>
            </w:pPr>
            <w:r w:rsidRPr="00F45B9B">
              <w:rPr>
                <w:rFonts w:cs="Tahoma"/>
                <w:b/>
                <w:bCs/>
                <w:sz w:val="16"/>
                <w:szCs w:val="16"/>
              </w:rPr>
              <w:t>18+306,00</w:t>
            </w:r>
          </w:p>
        </w:tc>
        <w:tc>
          <w:tcPr>
            <w:tcW w:w="1480" w:type="dxa"/>
            <w:tcBorders>
              <w:top w:val="nil"/>
              <w:left w:val="nil"/>
              <w:bottom w:val="single" w:sz="4" w:space="0" w:color="auto"/>
              <w:right w:val="single" w:sz="4" w:space="0" w:color="auto"/>
            </w:tcBorders>
            <w:shd w:val="clear" w:color="auto" w:fill="auto"/>
            <w:vAlign w:val="center"/>
            <w:hideMark/>
          </w:tcPr>
          <w:p w14:paraId="6E8531B3" w14:textId="77777777" w:rsidR="005F488E" w:rsidRPr="00F45B9B" w:rsidRDefault="005F488E" w:rsidP="00281675">
            <w:pPr>
              <w:jc w:val="left"/>
              <w:rPr>
                <w:rFonts w:cs="Tahoma"/>
                <w:sz w:val="16"/>
                <w:szCs w:val="16"/>
              </w:rPr>
            </w:pPr>
            <w:r w:rsidRPr="00F45B9B">
              <w:rPr>
                <w:rFonts w:cs="Tahoma"/>
                <w:sz w:val="16"/>
                <w:szCs w:val="16"/>
              </w:rPr>
              <w:t>PODVIN 1</w:t>
            </w:r>
          </w:p>
        </w:tc>
        <w:tc>
          <w:tcPr>
            <w:tcW w:w="899" w:type="dxa"/>
            <w:tcBorders>
              <w:top w:val="nil"/>
              <w:left w:val="nil"/>
              <w:bottom w:val="single" w:sz="4" w:space="0" w:color="auto"/>
              <w:right w:val="single" w:sz="4" w:space="0" w:color="auto"/>
            </w:tcBorders>
            <w:shd w:val="clear" w:color="auto" w:fill="auto"/>
            <w:noWrap/>
            <w:vAlign w:val="center"/>
            <w:hideMark/>
          </w:tcPr>
          <w:p w14:paraId="06D09F06" w14:textId="77777777" w:rsidR="005F488E" w:rsidRPr="00F45B9B" w:rsidRDefault="005F488E" w:rsidP="00281675">
            <w:pPr>
              <w:jc w:val="center"/>
              <w:rPr>
                <w:rFonts w:cs="Tahoma"/>
                <w:sz w:val="16"/>
                <w:szCs w:val="16"/>
              </w:rPr>
            </w:pPr>
            <w:r w:rsidRPr="00F45B9B">
              <w:rPr>
                <w:rFonts w:cs="Tahoma"/>
                <w:sz w:val="16"/>
                <w:szCs w:val="16"/>
              </w:rPr>
              <w:t>1</w:t>
            </w:r>
          </w:p>
        </w:tc>
        <w:tc>
          <w:tcPr>
            <w:tcW w:w="899" w:type="dxa"/>
            <w:tcBorders>
              <w:top w:val="nil"/>
              <w:left w:val="nil"/>
              <w:bottom w:val="single" w:sz="4" w:space="0" w:color="auto"/>
              <w:right w:val="single" w:sz="4" w:space="0" w:color="auto"/>
            </w:tcBorders>
            <w:shd w:val="clear" w:color="auto" w:fill="auto"/>
            <w:noWrap/>
            <w:vAlign w:val="center"/>
            <w:hideMark/>
          </w:tcPr>
          <w:p w14:paraId="0C716F3E" w14:textId="77777777" w:rsidR="005F488E" w:rsidRPr="00F45B9B" w:rsidRDefault="005F488E" w:rsidP="00281675">
            <w:pPr>
              <w:jc w:val="center"/>
              <w:rPr>
                <w:rFonts w:cs="Tahoma"/>
                <w:sz w:val="16"/>
                <w:szCs w:val="16"/>
              </w:rPr>
            </w:pPr>
            <w:r w:rsidRPr="00F45B9B">
              <w:rPr>
                <w:rFonts w:cs="Tahoma"/>
                <w:sz w:val="16"/>
                <w:szCs w:val="16"/>
              </w:rPr>
              <w:t>3</w:t>
            </w:r>
          </w:p>
        </w:tc>
        <w:tc>
          <w:tcPr>
            <w:tcW w:w="899" w:type="dxa"/>
            <w:tcBorders>
              <w:top w:val="nil"/>
              <w:left w:val="nil"/>
              <w:bottom w:val="single" w:sz="4" w:space="0" w:color="auto"/>
              <w:right w:val="single" w:sz="4" w:space="0" w:color="auto"/>
            </w:tcBorders>
            <w:shd w:val="clear" w:color="auto" w:fill="auto"/>
            <w:noWrap/>
            <w:vAlign w:val="center"/>
            <w:hideMark/>
          </w:tcPr>
          <w:p w14:paraId="76C54AA1" w14:textId="77777777" w:rsidR="005F488E" w:rsidRPr="00F45B9B" w:rsidRDefault="005F488E" w:rsidP="00281675">
            <w:pPr>
              <w:jc w:val="center"/>
              <w:rPr>
                <w:rFonts w:cs="Tahoma"/>
                <w:sz w:val="16"/>
                <w:szCs w:val="16"/>
              </w:rPr>
            </w:pPr>
            <w:r w:rsidRPr="00F45B9B">
              <w:rPr>
                <w:rFonts w:cs="Tahoma"/>
                <w:sz w:val="16"/>
                <w:szCs w:val="16"/>
              </w:rPr>
              <w:t> </w:t>
            </w:r>
          </w:p>
        </w:tc>
        <w:tc>
          <w:tcPr>
            <w:tcW w:w="899" w:type="dxa"/>
            <w:tcBorders>
              <w:top w:val="nil"/>
              <w:left w:val="nil"/>
              <w:bottom w:val="single" w:sz="4" w:space="0" w:color="auto"/>
              <w:right w:val="single" w:sz="4" w:space="0" w:color="auto"/>
            </w:tcBorders>
            <w:shd w:val="clear" w:color="auto" w:fill="auto"/>
            <w:noWrap/>
            <w:vAlign w:val="center"/>
            <w:hideMark/>
          </w:tcPr>
          <w:p w14:paraId="09CCE9AB" w14:textId="77777777" w:rsidR="005F488E" w:rsidRPr="00F45B9B" w:rsidRDefault="005F488E" w:rsidP="00281675">
            <w:pPr>
              <w:jc w:val="center"/>
              <w:rPr>
                <w:rFonts w:cs="Tahoma"/>
                <w:sz w:val="16"/>
                <w:szCs w:val="16"/>
              </w:rPr>
            </w:pPr>
            <w:r w:rsidRPr="00F45B9B">
              <w:rPr>
                <w:rFonts w:cs="Tahoma"/>
                <w:sz w:val="16"/>
                <w:szCs w:val="16"/>
              </w:rPr>
              <w:t>4</w:t>
            </w:r>
          </w:p>
        </w:tc>
      </w:tr>
      <w:tr w:rsidR="005F488E" w:rsidRPr="00DB2BBA" w14:paraId="7944818E" w14:textId="77777777" w:rsidTr="00281675">
        <w:trPr>
          <w:trHeight w:val="181"/>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14:paraId="79FC0F3C" w14:textId="77777777" w:rsidR="005F488E" w:rsidRPr="00F45B9B" w:rsidRDefault="005F488E" w:rsidP="00281675">
            <w:pPr>
              <w:jc w:val="center"/>
              <w:rPr>
                <w:rFonts w:cs="Tahoma"/>
                <w:b/>
                <w:bCs/>
                <w:sz w:val="16"/>
                <w:szCs w:val="16"/>
              </w:rPr>
            </w:pPr>
            <w:r w:rsidRPr="00F45B9B">
              <w:rPr>
                <w:rFonts w:cs="Tahoma"/>
                <w:b/>
                <w:bCs/>
                <w:sz w:val="16"/>
                <w:szCs w:val="16"/>
              </w:rPr>
              <w:t>22+522,00</w:t>
            </w:r>
          </w:p>
        </w:tc>
        <w:tc>
          <w:tcPr>
            <w:tcW w:w="1480" w:type="dxa"/>
            <w:tcBorders>
              <w:top w:val="nil"/>
              <w:left w:val="nil"/>
              <w:bottom w:val="single" w:sz="4" w:space="0" w:color="auto"/>
              <w:right w:val="single" w:sz="4" w:space="0" w:color="auto"/>
            </w:tcBorders>
            <w:shd w:val="clear" w:color="auto" w:fill="auto"/>
            <w:vAlign w:val="center"/>
            <w:hideMark/>
          </w:tcPr>
          <w:p w14:paraId="55E15739" w14:textId="77777777" w:rsidR="005F488E" w:rsidRPr="00F45B9B" w:rsidRDefault="005F488E" w:rsidP="00281675">
            <w:pPr>
              <w:jc w:val="left"/>
              <w:rPr>
                <w:rFonts w:cs="Tahoma"/>
                <w:sz w:val="16"/>
                <w:szCs w:val="16"/>
              </w:rPr>
            </w:pPr>
            <w:r w:rsidRPr="00F45B9B">
              <w:rPr>
                <w:rFonts w:cs="Tahoma"/>
                <w:sz w:val="16"/>
                <w:szCs w:val="16"/>
              </w:rPr>
              <w:t>REČICA 3</w:t>
            </w:r>
          </w:p>
        </w:tc>
        <w:tc>
          <w:tcPr>
            <w:tcW w:w="899" w:type="dxa"/>
            <w:tcBorders>
              <w:top w:val="nil"/>
              <w:left w:val="nil"/>
              <w:bottom w:val="single" w:sz="4" w:space="0" w:color="auto"/>
              <w:right w:val="single" w:sz="4" w:space="0" w:color="auto"/>
            </w:tcBorders>
            <w:shd w:val="clear" w:color="auto" w:fill="auto"/>
            <w:noWrap/>
            <w:vAlign w:val="center"/>
            <w:hideMark/>
          </w:tcPr>
          <w:p w14:paraId="40DC0B3C" w14:textId="77777777" w:rsidR="005F488E" w:rsidRPr="00F45B9B" w:rsidRDefault="005F488E" w:rsidP="00281675">
            <w:pPr>
              <w:jc w:val="center"/>
              <w:rPr>
                <w:rFonts w:cs="Tahoma"/>
                <w:sz w:val="16"/>
                <w:szCs w:val="16"/>
              </w:rPr>
            </w:pPr>
            <w:r w:rsidRPr="00F45B9B">
              <w:rPr>
                <w:rFonts w:cs="Tahoma"/>
                <w:sz w:val="16"/>
                <w:szCs w:val="16"/>
              </w:rPr>
              <w:t>2</w:t>
            </w:r>
          </w:p>
        </w:tc>
        <w:tc>
          <w:tcPr>
            <w:tcW w:w="899" w:type="dxa"/>
            <w:tcBorders>
              <w:top w:val="nil"/>
              <w:left w:val="nil"/>
              <w:bottom w:val="single" w:sz="4" w:space="0" w:color="auto"/>
              <w:right w:val="single" w:sz="4" w:space="0" w:color="auto"/>
            </w:tcBorders>
            <w:shd w:val="clear" w:color="auto" w:fill="auto"/>
            <w:noWrap/>
            <w:vAlign w:val="center"/>
            <w:hideMark/>
          </w:tcPr>
          <w:p w14:paraId="54A7DB5B" w14:textId="77777777" w:rsidR="005F488E" w:rsidRPr="00F45B9B" w:rsidRDefault="005F488E" w:rsidP="00281675">
            <w:pPr>
              <w:jc w:val="center"/>
              <w:rPr>
                <w:rFonts w:cs="Tahoma"/>
                <w:sz w:val="16"/>
                <w:szCs w:val="16"/>
              </w:rPr>
            </w:pPr>
            <w:r w:rsidRPr="00F45B9B">
              <w:rPr>
                <w:rFonts w:cs="Tahoma"/>
                <w:sz w:val="16"/>
                <w:szCs w:val="16"/>
              </w:rPr>
              <w:t>1</w:t>
            </w:r>
          </w:p>
        </w:tc>
        <w:tc>
          <w:tcPr>
            <w:tcW w:w="899" w:type="dxa"/>
            <w:tcBorders>
              <w:top w:val="nil"/>
              <w:left w:val="nil"/>
              <w:bottom w:val="single" w:sz="4" w:space="0" w:color="auto"/>
              <w:right w:val="single" w:sz="4" w:space="0" w:color="auto"/>
            </w:tcBorders>
            <w:shd w:val="clear" w:color="auto" w:fill="auto"/>
            <w:noWrap/>
            <w:vAlign w:val="center"/>
            <w:hideMark/>
          </w:tcPr>
          <w:p w14:paraId="469714BD" w14:textId="77777777" w:rsidR="005F488E" w:rsidRPr="00F45B9B" w:rsidRDefault="005F488E" w:rsidP="00281675">
            <w:pPr>
              <w:jc w:val="center"/>
              <w:rPr>
                <w:rFonts w:cs="Tahoma"/>
                <w:sz w:val="16"/>
                <w:szCs w:val="16"/>
              </w:rPr>
            </w:pPr>
            <w:r w:rsidRPr="00F45B9B">
              <w:rPr>
                <w:rFonts w:cs="Tahoma"/>
                <w:sz w:val="16"/>
                <w:szCs w:val="16"/>
              </w:rPr>
              <w:t> </w:t>
            </w:r>
          </w:p>
        </w:tc>
        <w:tc>
          <w:tcPr>
            <w:tcW w:w="899" w:type="dxa"/>
            <w:tcBorders>
              <w:top w:val="nil"/>
              <w:left w:val="nil"/>
              <w:bottom w:val="single" w:sz="4" w:space="0" w:color="auto"/>
              <w:right w:val="single" w:sz="4" w:space="0" w:color="auto"/>
            </w:tcBorders>
            <w:shd w:val="clear" w:color="auto" w:fill="auto"/>
            <w:noWrap/>
            <w:vAlign w:val="center"/>
            <w:hideMark/>
          </w:tcPr>
          <w:p w14:paraId="2D0378F8" w14:textId="77777777" w:rsidR="005F488E" w:rsidRPr="00F45B9B" w:rsidRDefault="005F488E" w:rsidP="00281675">
            <w:pPr>
              <w:jc w:val="center"/>
              <w:rPr>
                <w:rFonts w:cs="Tahoma"/>
                <w:sz w:val="16"/>
                <w:szCs w:val="16"/>
              </w:rPr>
            </w:pPr>
            <w:r w:rsidRPr="00F45B9B">
              <w:rPr>
                <w:rFonts w:cs="Tahoma"/>
                <w:sz w:val="16"/>
                <w:szCs w:val="16"/>
              </w:rPr>
              <w:t>3</w:t>
            </w:r>
          </w:p>
        </w:tc>
      </w:tr>
      <w:tr w:rsidR="005F488E" w:rsidRPr="00DB2BBA" w14:paraId="00B4E3C9" w14:textId="77777777" w:rsidTr="00281675">
        <w:trPr>
          <w:trHeight w:val="181"/>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14:paraId="542B1F05" w14:textId="77777777" w:rsidR="005F488E" w:rsidRPr="00F45B9B" w:rsidRDefault="005F488E" w:rsidP="00281675">
            <w:pPr>
              <w:jc w:val="center"/>
              <w:rPr>
                <w:rFonts w:cs="Tahoma"/>
                <w:b/>
                <w:bCs/>
                <w:sz w:val="16"/>
                <w:szCs w:val="16"/>
              </w:rPr>
            </w:pPr>
            <w:r w:rsidRPr="00F45B9B">
              <w:rPr>
                <w:rFonts w:cs="Tahoma"/>
                <w:b/>
                <w:bCs/>
                <w:sz w:val="16"/>
                <w:szCs w:val="16"/>
              </w:rPr>
              <w:t>24+267,00</w:t>
            </w:r>
          </w:p>
        </w:tc>
        <w:tc>
          <w:tcPr>
            <w:tcW w:w="1480" w:type="dxa"/>
            <w:tcBorders>
              <w:top w:val="nil"/>
              <w:left w:val="nil"/>
              <w:bottom w:val="single" w:sz="4" w:space="0" w:color="auto"/>
              <w:right w:val="single" w:sz="4" w:space="0" w:color="auto"/>
            </w:tcBorders>
            <w:shd w:val="clear" w:color="auto" w:fill="auto"/>
            <w:vAlign w:val="center"/>
            <w:hideMark/>
          </w:tcPr>
          <w:p w14:paraId="1551D52A" w14:textId="77777777" w:rsidR="005F488E" w:rsidRPr="00F45B9B" w:rsidRDefault="005F488E" w:rsidP="00281675">
            <w:pPr>
              <w:jc w:val="left"/>
              <w:rPr>
                <w:rFonts w:cs="Tahoma"/>
                <w:sz w:val="16"/>
                <w:szCs w:val="16"/>
              </w:rPr>
            </w:pPr>
            <w:r w:rsidRPr="00F45B9B">
              <w:rPr>
                <w:rFonts w:cs="Tahoma"/>
                <w:sz w:val="16"/>
                <w:szCs w:val="16"/>
              </w:rPr>
              <w:t>ŠMARTNO 2</w:t>
            </w:r>
          </w:p>
        </w:tc>
        <w:tc>
          <w:tcPr>
            <w:tcW w:w="899" w:type="dxa"/>
            <w:tcBorders>
              <w:top w:val="nil"/>
              <w:left w:val="nil"/>
              <w:bottom w:val="single" w:sz="4" w:space="0" w:color="auto"/>
              <w:right w:val="single" w:sz="4" w:space="0" w:color="auto"/>
            </w:tcBorders>
            <w:shd w:val="clear" w:color="auto" w:fill="auto"/>
            <w:noWrap/>
            <w:vAlign w:val="center"/>
            <w:hideMark/>
          </w:tcPr>
          <w:p w14:paraId="7F6B77A2" w14:textId="77777777" w:rsidR="005F488E" w:rsidRPr="00F45B9B" w:rsidRDefault="005F488E" w:rsidP="00281675">
            <w:pPr>
              <w:jc w:val="center"/>
              <w:rPr>
                <w:rFonts w:cs="Tahoma"/>
                <w:sz w:val="16"/>
                <w:szCs w:val="16"/>
              </w:rPr>
            </w:pPr>
            <w:r w:rsidRPr="00F45B9B">
              <w:rPr>
                <w:rFonts w:cs="Tahoma"/>
                <w:sz w:val="16"/>
                <w:szCs w:val="16"/>
              </w:rPr>
              <w:t>1</w:t>
            </w:r>
          </w:p>
        </w:tc>
        <w:tc>
          <w:tcPr>
            <w:tcW w:w="899" w:type="dxa"/>
            <w:tcBorders>
              <w:top w:val="nil"/>
              <w:left w:val="nil"/>
              <w:bottom w:val="single" w:sz="4" w:space="0" w:color="auto"/>
              <w:right w:val="single" w:sz="4" w:space="0" w:color="auto"/>
            </w:tcBorders>
            <w:shd w:val="clear" w:color="auto" w:fill="auto"/>
            <w:noWrap/>
            <w:vAlign w:val="center"/>
            <w:hideMark/>
          </w:tcPr>
          <w:p w14:paraId="58D977B6" w14:textId="77777777" w:rsidR="005F488E" w:rsidRPr="00F45B9B" w:rsidRDefault="005F488E" w:rsidP="00281675">
            <w:pPr>
              <w:jc w:val="center"/>
              <w:rPr>
                <w:rFonts w:cs="Tahoma"/>
                <w:sz w:val="16"/>
                <w:szCs w:val="16"/>
              </w:rPr>
            </w:pPr>
            <w:r w:rsidRPr="00F45B9B">
              <w:rPr>
                <w:rFonts w:cs="Tahoma"/>
                <w:sz w:val="16"/>
                <w:szCs w:val="16"/>
              </w:rPr>
              <w:t>4</w:t>
            </w:r>
          </w:p>
        </w:tc>
        <w:tc>
          <w:tcPr>
            <w:tcW w:w="899" w:type="dxa"/>
            <w:tcBorders>
              <w:top w:val="nil"/>
              <w:left w:val="nil"/>
              <w:bottom w:val="single" w:sz="4" w:space="0" w:color="auto"/>
              <w:right w:val="single" w:sz="4" w:space="0" w:color="auto"/>
            </w:tcBorders>
            <w:shd w:val="clear" w:color="auto" w:fill="auto"/>
            <w:noWrap/>
            <w:vAlign w:val="center"/>
            <w:hideMark/>
          </w:tcPr>
          <w:p w14:paraId="29D276AE" w14:textId="77777777" w:rsidR="005F488E" w:rsidRPr="00F45B9B" w:rsidRDefault="005F488E" w:rsidP="00281675">
            <w:pPr>
              <w:jc w:val="center"/>
              <w:rPr>
                <w:rFonts w:cs="Tahoma"/>
                <w:sz w:val="16"/>
                <w:szCs w:val="16"/>
              </w:rPr>
            </w:pPr>
            <w:r w:rsidRPr="00F45B9B">
              <w:rPr>
                <w:rFonts w:cs="Tahoma"/>
                <w:sz w:val="16"/>
                <w:szCs w:val="16"/>
              </w:rPr>
              <w:t> </w:t>
            </w:r>
          </w:p>
        </w:tc>
        <w:tc>
          <w:tcPr>
            <w:tcW w:w="899" w:type="dxa"/>
            <w:tcBorders>
              <w:top w:val="nil"/>
              <w:left w:val="nil"/>
              <w:bottom w:val="single" w:sz="4" w:space="0" w:color="auto"/>
              <w:right w:val="single" w:sz="4" w:space="0" w:color="auto"/>
            </w:tcBorders>
            <w:shd w:val="clear" w:color="auto" w:fill="auto"/>
            <w:noWrap/>
            <w:vAlign w:val="center"/>
            <w:hideMark/>
          </w:tcPr>
          <w:p w14:paraId="0A1FCAD4" w14:textId="77777777" w:rsidR="005F488E" w:rsidRPr="00F45B9B" w:rsidRDefault="005F488E" w:rsidP="00281675">
            <w:pPr>
              <w:jc w:val="center"/>
              <w:rPr>
                <w:rFonts w:cs="Tahoma"/>
                <w:sz w:val="16"/>
                <w:szCs w:val="16"/>
              </w:rPr>
            </w:pPr>
            <w:r w:rsidRPr="00F45B9B">
              <w:rPr>
                <w:rFonts w:cs="Tahoma"/>
                <w:sz w:val="16"/>
                <w:szCs w:val="16"/>
              </w:rPr>
              <w:t>5</w:t>
            </w:r>
          </w:p>
        </w:tc>
      </w:tr>
      <w:tr w:rsidR="005F488E" w:rsidRPr="00DB2BBA" w14:paraId="76EB75A9" w14:textId="77777777" w:rsidTr="00281675">
        <w:trPr>
          <w:trHeight w:val="181"/>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14:paraId="36935569" w14:textId="77777777" w:rsidR="005F488E" w:rsidRPr="00F45B9B" w:rsidRDefault="005F488E" w:rsidP="00281675">
            <w:pPr>
              <w:jc w:val="center"/>
              <w:rPr>
                <w:rFonts w:cs="Tahoma"/>
                <w:b/>
                <w:bCs/>
                <w:sz w:val="16"/>
                <w:szCs w:val="16"/>
              </w:rPr>
            </w:pPr>
            <w:r w:rsidRPr="00F45B9B">
              <w:rPr>
                <w:rFonts w:cs="Tahoma"/>
                <w:b/>
                <w:bCs/>
                <w:sz w:val="16"/>
                <w:szCs w:val="16"/>
              </w:rPr>
              <w:t>27+952,00</w:t>
            </w:r>
          </w:p>
        </w:tc>
        <w:tc>
          <w:tcPr>
            <w:tcW w:w="1480" w:type="dxa"/>
            <w:tcBorders>
              <w:top w:val="nil"/>
              <w:left w:val="nil"/>
              <w:bottom w:val="single" w:sz="4" w:space="0" w:color="auto"/>
              <w:right w:val="single" w:sz="4" w:space="0" w:color="auto"/>
            </w:tcBorders>
            <w:shd w:val="clear" w:color="auto" w:fill="auto"/>
            <w:vAlign w:val="center"/>
            <w:hideMark/>
          </w:tcPr>
          <w:p w14:paraId="4D406A3F" w14:textId="77777777" w:rsidR="005F488E" w:rsidRPr="00F45B9B" w:rsidRDefault="005F488E" w:rsidP="00281675">
            <w:pPr>
              <w:jc w:val="left"/>
              <w:rPr>
                <w:rFonts w:cs="Tahoma"/>
                <w:sz w:val="16"/>
                <w:szCs w:val="16"/>
              </w:rPr>
            </w:pPr>
            <w:r w:rsidRPr="00F45B9B">
              <w:rPr>
                <w:rFonts w:cs="Tahoma"/>
                <w:sz w:val="16"/>
                <w:szCs w:val="16"/>
              </w:rPr>
              <w:t>VELIKI VRH 3</w:t>
            </w:r>
          </w:p>
        </w:tc>
        <w:tc>
          <w:tcPr>
            <w:tcW w:w="899" w:type="dxa"/>
            <w:tcBorders>
              <w:top w:val="nil"/>
              <w:left w:val="nil"/>
              <w:bottom w:val="single" w:sz="4" w:space="0" w:color="auto"/>
              <w:right w:val="single" w:sz="4" w:space="0" w:color="auto"/>
            </w:tcBorders>
            <w:shd w:val="clear" w:color="auto" w:fill="auto"/>
            <w:noWrap/>
            <w:vAlign w:val="center"/>
            <w:hideMark/>
          </w:tcPr>
          <w:p w14:paraId="3B38D4AB" w14:textId="77777777" w:rsidR="005F488E" w:rsidRPr="00F45B9B" w:rsidRDefault="005F488E" w:rsidP="00281675">
            <w:pPr>
              <w:jc w:val="center"/>
              <w:rPr>
                <w:rFonts w:cs="Tahoma"/>
                <w:sz w:val="16"/>
                <w:szCs w:val="16"/>
              </w:rPr>
            </w:pPr>
            <w:r w:rsidRPr="00F45B9B">
              <w:rPr>
                <w:rFonts w:cs="Tahoma"/>
                <w:sz w:val="16"/>
                <w:szCs w:val="16"/>
              </w:rPr>
              <w:t>1</w:t>
            </w:r>
          </w:p>
        </w:tc>
        <w:tc>
          <w:tcPr>
            <w:tcW w:w="899" w:type="dxa"/>
            <w:tcBorders>
              <w:top w:val="nil"/>
              <w:left w:val="nil"/>
              <w:bottom w:val="single" w:sz="4" w:space="0" w:color="auto"/>
              <w:right w:val="single" w:sz="4" w:space="0" w:color="auto"/>
            </w:tcBorders>
            <w:shd w:val="clear" w:color="auto" w:fill="auto"/>
            <w:noWrap/>
            <w:vAlign w:val="center"/>
            <w:hideMark/>
          </w:tcPr>
          <w:p w14:paraId="0E437F89" w14:textId="77777777" w:rsidR="005F488E" w:rsidRPr="00F45B9B" w:rsidRDefault="005F488E" w:rsidP="00281675">
            <w:pPr>
              <w:jc w:val="center"/>
              <w:rPr>
                <w:rFonts w:cs="Tahoma"/>
                <w:sz w:val="16"/>
                <w:szCs w:val="16"/>
              </w:rPr>
            </w:pPr>
            <w:r w:rsidRPr="00F45B9B">
              <w:rPr>
                <w:rFonts w:cs="Tahoma"/>
                <w:sz w:val="16"/>
                <w:szCs w:val="16"/>
              </w:rPr>
              <w:t> </w:t>
            </w:r>
          </w:p>
        </w:tc>
        <w:tc>
          <w:tcPr>
            <w:tcW w:w="899" w:type="dxa"/>
            <w:tcBorders>
              <w:top w:val="nil"/>
              <w:left w:val="nil"/>
              <w:bottom w:val="single" w:sz="4" w:space="0" w:color="auto"/>
              <w:right w:val="single" w:sz="4" w:space="0" w:color="auto"/>
            </w:tcBorders>
            <w:shd w:val="clear" w:color="auto" w:fill="auto"/>
            <w:noWrap/>
            <w:vAlign w:val="center"/>
            <w:hideMark/>
          </w:tcPr>
          <w:p w14:paraId="4E807553" w14:textId="77777777" w:rsidR="005F488E" w:rsidRPr="00F45B9B" w:rsidRDefault="005F488E" w:rsidP="00281675">
            <w:pPr>
              <w:jc w:val="center"/>
              <w:rPr>
                <w:rFonts w:cs="Tahoma"/>
                <w:sz w:val="16"/>
                <w:szCs w:val="16"/>
              </w:rPr>
            </w:pPr>
            <w:r w:rsidRPr="00F45B9B">
              <w:rPr>
                <w:rFonts w:cs="Tahoma"/>
                <w:sz w:val="16"/>
                <w:szCs w:val="16"/>
              </w:rPr>
              <w:t> </w:t>
            </w:r>
          </w:p>
        </w:tc>
        <w:tc>
          <w:tcPr>
            <w:tcW w:w="899" w:type="dxa"/>
            <w:tcBorders>
              <w:top w:val="nil"/>
              <w:left w:val="nil"/>
              <w:bottom w:val="single" w:sz="4" w:space="0" w:color="auto"/>
              <w:right w:val="single" w:sz="4" w:space="0" w:color="auto"/>
            </w:tcBorders>
            <w:shd w:val="clear" w:color="auto" w:fill="auto"/>
            <w:noWrap/>
            <w:vAlign w:val="center"/>
            <w:hideMark/>
          </w:tcPr>
          <w:p w14:paraId="3121C0BA" w14:textId="77777777" w:rsidR="005F488E" w:rsidRPr="00F45B9B" w:rsidRDefault="005F488E" w:rsidP="00281675">
            <w:pPr>
              <w:jc w:val="center"/>
              <w:rPr>
                <w:rFonts w:cs="Tahoma"/>
                <w:sz w:val="16"/>
                <w:szCs w:val="16"/>
              </w:rPr>
            </w:pPr>
            <w:r w:rsidRPr="00F45B9B">
              <w:rPr>
                <w:rFonts w:cs="Tahoma"/>
                <w:sz w:val="16"/>
                <w:szCs w:val="16"/>
              </w:rPr>
              <w:t>1</w:t>
            </w:r>
          </w:p>
        </w:tc>
      </w:tr>
      <w:tr w:rsidR="005F488E" w:rsidRPr="00DB2BBA" w14:paraId="106F2DC2" w14:textId="77777777" w:rsidTr="00221838">
        <w:trPr>
          <w:trHeight w:val="181"/>
        </w:trPr>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DC948" w14:textId="77777777" w:rsidR="005F488E" w:rsidRPr="00F45B9B" w:rsidRDefault="005F488E" w:rsidP="00281675">
            <w:pPr>
              <w:jc w:val="center"/>
              <w:rPr>
                <w:rFonts w:cs="Tahoma"/>
                <w:b/>
                <w:bCs/>
                <w:sz w:val="16"/>
                <w:szCs w:val="16"/>
              </w:rPr>
            </w:pPr>
            <w:r w:rsidRPr="00F45B9B">
              <w:rPr>
                <w:rFonts w:cs="Tahoma"/>
                <w:b/>
                <w:bCs/>
                <w:sz w:val="16"/>
                <w:szCs w:val="16"/>
              </w:rPr>
              <w:t>28+340,00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25EFB6C9" w14:textId="77777777" w:rsidR="005F488E" w:rsidRPr="00F45B9B" w:rsidRDefault="005F488E" w:rsidP="00281675">
            <w:pPr>
              <w:jc w:val="left"/>
              <w:rPr>
                <w:rFonts w:cs="Tahoma"/>
                <w:sz w:val="16"/>
                <w:szCs w:val="16"/>
              </w:rPr>
            </w:pPr>
            <w:r w:rsidRPr="00F45B9B">
              <w:rPr>
                <w:rFonts w:cs="Tahoma"/>
                <w:sz w:val="16"/>
                <w:szCs w:val="16"/>
              </w:rPr>
              <w:t>VELIKI VRH 4</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14:paraId="7843F882" w14:textId="77777777" w:rsidR="005F488E" w:rsidRPr="00F45B9B" w:rsidRDefault="005F488E" w:rsidP="00281675">
            <w:pPr>
              <w:jc w:val="center"/>
              <w:rPr>
                <w:rFonts w:cs="Tahoma"/>
                <w:sz w:val="16"/>
                <w:szCs w:val="16"/>
              </w:rPr>
            </w:pPr>
            <w:r w:rsidRPr="00F45B9B">
              <w:rPr>
                <w:rFonts w:cs="Tahoma"/>
                <w:sz w:val="16"/>
                <w:szCs w:val="16"/>
              </w:rPr>
              <w:t> </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14:paraId="62A19BF8" w14:textId="77777777" w:rsidR="005F488E" w:rsidRPr="00F45B9B" w:rsidRDefault="005F488E" w:rsidP="00281675">
            <w:pPr>
              <w:jc w:val="center"/>
              <w:rPr>
                <w:rFonts w:cs="Tahoma"/>
                <w:sz w:val="16"/>
                <w:szCs w:val="16"/>
              </w:rPr>
            </w:pPr>
            <w:r w:rsidRPr="00F45B9B">
              <w:rPr>
                <w:rFonts w:cs="Tahoma"/>
                <w:sz w:val="16"/>
                <w:szCs w:val="16"/>
              </w:rPr>
              <w:t>1</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14:paraId="6CE965F6" w14:textId="77777777" w:rsidR="005F488E" w:rsidRPr="00F45B9B" w:rsidRDefault="005F488E" w:rsidP="00281675">
            <w:pPr>
              <w:jc w:val="center"/>
              <w:rPr>
                <w:rFonts w:cs="Tahoma"/>
                <w:sz w:val="16"/>
                <w:szCs w:val="16"/>
              </w:rPr>
            </w:pPr>
            <w:r w:rsidRPr="00F45B9B">
              <w:rPr>
                <w:rFonts w:cs="Tahoma"/>
                <w:sz w:val="16"/>
                <w:szCs w:val="16"/>
              </w:rPr>
              <w:t> </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14:paraId="50F98BA6" w14:textId="77777777" w:rsidR="005F488E" w:rsidRPr="00F45B9B" w:rsidRDefault="005F488E" w:rsidP="00281675">
            <w:pPr>
              <w:jc w:val="center"/>
              <w:rPr>
                <w:rFonts w:cs="Tahoma"/>
                <w:sz w:val="16"/>
                <w:szCs w:val="16"/>
              </w:rPr>
            </w:pPr>
            <w:r w:rsidRPr="00F45B9B">
              <w:rPr>
                <w:rFonts w:cs="Tahoma"/>
                <w:sz w:val="16"/>
                <w:szCs w:val="16"/>
              </w:rPr>
              <w:t>1</w:t>
            </w:r>
          </w:p>
        </w:tc>
      </w:tr>
      <w:tr w:rsidR="005F488E" w:rsidRPr="00DB2BBA" w14:paraId="622A0605" w14:textId="77777777" w:rsidTr="00281675">
        <w:trPr>
          <w:trHeight w:val="181"/>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14:paraId="143B25C6" w14:textId="77777777" w:rsidR="005F488E" w:rsidRPr="00F45B9B" w:rsidRDefault="005F488E" w:rsidP="00281675">
            <w:pPr>
              <w:jc w:val="center"/>
              <w:rPr>
                <w:rFonts w:cs="Tahoma"/>
                <w:b/>
                <w:bCs/>
                <w:sz w:val="16"/>
                <w:szCs w:val="16"/>
              </w:rPr>
            </w:pPr>
            <w:r w:rsidRPr="00F45B9B">
              <w:rPr>
                <w:rFonts w:cs="Tahoma"/>
                <w:b/>
                <w:bCs/>
                <w:sz w:val="16"/>
                <w:szCs w:val="16"/>
              </w:rPr>
              <w:t>31+290,00</w:t>
            </w:r>
          </w:p>
        </w:tc>
        <w:tc>
          <w:tcPr>
            <w:tcW w:w="1480" w:type="dxa"/>
            <w:tcBorders>
              <w:top w:val="nil"/>
              <w:left w:val="nil"/>
              <w:bottom w:val="single" w:sz="4" w:space="0" w:color="auto"/>
              <w:right w:val="single" w:sz="4" w:space="0" w:color="auto"/>
            </w:tcBorders>
            <w:shd w:val="clear" w:color="auto" w:fill="auto"/>
            <w:vAlign w:val="center"/>
            <w:hideMark/>
          </w:tcPr>
          <w:p w14:paraId="3C24DC8B" w14:textId="77777777" w:rsidR="005F488E" w:rsidRPr="00F45B9B" w:rsidRDefault="005F488E" w:rsidP="00281675">
            <w:pPr>
              <w:jc w:val="left"/>
              <w:rPr>
                <w:rFonts w:cs="Tahoma"/>
                <w:sz w:val="16"/>
                <w:szCs w:val="16"/>
              </w:rPr>
            </w:pPr>
            <w:r w:rsidRPr="00F45B9B">
              <w:rPr>
                <w:rFonts w:cs="Tahoma"/>
                <w:sz w:val="16"/>
                <w:szCs w:val="16"/>
              </w:rPr>
              <w:t>SKORNO</w:t>
            </w:r>
          </w:p>
        </w:tc>
        <w:tc>
          <w:tcPr>
            <w:tcW w:w="899" w:type="dxa"/>
            <w:tcBorders>
              <w:top w:val="nil"/>
              <w:left w:val="nil"/>
              <w:bottom w:val="single" w:sz="4" w:space="0" w:color="auto"/>
              <w:right w:val="single" w:sz="4" w:space="0" w:color="auto"/>
            </w:tcBorders>
            <w:shd w:val="clear" w:color="auto" w:fill="auto"/>
            <w:noWrap/>
            <w:vAlign w:val="center"/>
            <w:hideMark/>
          </w:tcPr>
          <w:p w14:paraId="6D2DA280" w14:textId="77777777" w:rsidR="005F488E" w:rsidRPr="00F45B9B" w:rsidRDefault="005F488E" w:rsidP="00281675">
            <w:pPr>
              <w:jc w:val="center"/>
              <w:rPr>
                <w:rFonts w:cs="Tahoma"/>
                <w:sz w:val="16"/>
                <w:szCs w:val="16"/>
              </w:rPr>
            </w:pPr>
            <w:r w:rsidRPr="00F45B9B">
              <w:rPr>
                <w:rFonts w:cs="Tahoma"/>
                <w:sz w:val="16"/>
                <w:szCs w:val="16"/>
              </w:rPr>
              <w:t> </w:t>
            </w:r>
          </w:p>
        </w:tc>
        <w:tc>
          <w:tcPr>
            <w:tcW w:w="899" w:type="dxa"/>
            <w:tcBorders>
              <w:top w:val="nil"/>
              <w:left w:val="nil"/>
              <w:bottom w:val="single" w:sz="4" w:space="0" w:color="auto"/>
              <w:right w:val="single" w:sz="4" w:space="0" w:color="auto"/>
            </w:tcBorders>
            <w:shd w:val="clear" w:color="auto" w:fill="auto"/>
            <w:noWrap/>
            <w:vAlign w:val="center"/>
            <w:hideMark/>
          </w:tcPr>
          <w:p w14:paraId="0ABFF8D2" w14:textId="77777777" w:rsidR="005F488E" w:rsidRPr="00F45B9B" w:rsidRDefault="005F488E" w:rsidP="00281675">
            <w:pPr>
              <w:jc w:val="center"/>
              <w:rPr>
                <w:rFonts w:cs="Tahoma"/>
                <w:sz w:val="16"/>
                <w:szCs w:val="16"/>
              </w:rPr>
            </w:pPr>
            <w:r w:rsidRPr="00F45B9B">
              <w:rPr>
                <w:rFonts w:cs="Tahoma"/>
                <w:sz w:val="16"/>
                <w:szCs w:val="16"/>
              </w:rPr>
              <w:t> </w:t>
            </w:r>
          </w:p>
        </w:tc>
        <w:tc>
          <w:tcPr>
            <w:tcW w:w="899" w:type="dxa"/>
            <w:tcBorders>
              <w:top w:val="nil"/>
              <w:left w:val="nil"/>
              <w:bottom w:val="single" w:sz="4" w:space="0" w:color="auto"/>
              <w:right w:val="single" w:sz="4" w:space="0" w:color="auto"/>
            </w:tcBorders>
            <w:shd w:val="clear" w:color="auto" w:fill="auto"/>
            <w:noWrap/>
            <w:vAlign w:val="center"/>
            <w:hideMark/>
          </w:tcPr>
          <w:p w14:paraId="01B94E8F" w14:textId="77777777" w:rsidR="005F488E" w:rsidRPr="00F45B9B" w:rsidRDefault="005F488E" w:rsidP="00281675">
            <w:pPr>
              <w:jc w:val="center"/>
              <w:rPr>
                <w:rFonts w:cs="Tahoma"/>
                <w:sz w:val="16"/>
                <w:szCs w:val="16"/>
              </w:rPr>
            </w:pPr>
            <w:r w:rsidRPr="00F45B9B">
              <w:rPr>
                <w:rFonts w:cs="Tahoma"/>
                <w:sz w:val="16"/>
                <w:szCs w:val="16"/>
              </w:rPr>
              <w:t>1</w:t>
            </w:r>
          </w:p>
        </w:tc>
        <w:tc>
          <w:tcPr>
            <w:tcW w:w="899" w:type="dxa"/>
            <w:tcBorders>
              <w:top w:val="nil"/>
              <w:left w:val="nil"/>
              <w:bottom w:val="single" w:sz="4" w:space="0" w:color="auto"/>
              <w:right w:val="single" w:sz="4" w:space="0" w:color="auto"/>
            </w:tcBorders>
            <w:shd w:val="clear" w:color="auto" w:fill="auto"/>
            <w:noWrap/>
            <w:vAlign w:val="center"/>
            <w:hideMark/>
          </w:tcPr>
          <w:p w14:paraId="3D077541" w14:textId="77777777" w:rsidR="005F488E" w:rsidRPr="00F45B9B" w:rsidRDefault="005F488E" w:rsidP="00281675">
            <w:pPr>
              <w:jc w:val="center"/>
              <w:rPr>
                <w:rFonts w:cs="Tahoma"/>
                <w:sz w:val="16"/>
                <w:szCs w:val="16"/>
              </w:rPr>
            </w:pPr>
            <w:r w:rsidRPr="00F45B9B">
              <w:rPr>
                <w:rFonts w:cs="Tahoma"/>
                <w:sz w:val="16"/>
                <w:szCs w:val="16"/>
              </w:rPr>
              <w:t>1</w:t>
            </w:r>
          </w:p>
        </w:tc>
      </w:tr>
      <w:tr w:rsidR="005F488E" w:rsidRPr="00DB2BBA" w14:paraId="2EE6E12E" w14:textId="77777777" w:rsidTr="00281675">
        <w:trPr>
          <w:trHeight w:val="331"/>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14:paraId="0135E2A2" w14:textId="77777777" w:rsidR="005F488E" w:rsidRPr="00F45B9B" w:rsidRDefault="005F488E" w:rsidP="00281675">
            <w:pPr>
              <w:jc w:val="center"/>
              <w:rPr>
                <w:rFonts w:cs="Tahoma"/>
                <w:b/>
                <w:bCs/>
                <w:sz w:val="16"/>
                <w:szCs w:val="16"/>
              </w:rPr>
            </w:pPr>
            <w:r w:rsidRPr="00F45B9B">
              <w:rPr>
                <w:rFonts w:cs="Tahoma"/>
                <w:b/>
                <w:bCs/>
                <w:sz w:val="16"/>
                <w:szCs w:val="16"/>
              </w:rPr>
              <w:t>32+429,00</w:t>
            </w:r>
          </w:p>
        </w:tc>
        <w:tc>
          <w:tcPr>
            <w:tcW w:w="1480" w:type="dxa"/>
            <w:tcBorders>
              <w:top w:val="nil"/>
              <w:left w:val="nil"/>
              <w:bottom w:val="single" w:sz="4" w:space="0" w:color="auto"/>
              <w:right w:val="single" w:sz="4" w:space="0" w:color="auto"/>
            </w:tcBorders>
            <w:shd w:val="clear" w:color="auto" w:fill="auto"/>
            <w:vAlign w:val="center"/>
            <w:hideMark/>
          </w:tcPr>
          <w:p w14:paraId="0B441B26" w14:textId="77777777" w:rsidR="005F488E" w:rsidRPr="00F45B9B" w:rsidRDefault="005F488E" w:rsidP="00281675">
            <w:pPr>
              <w:jc w:val="left"/>
              <w:rPr>
                <w:rFonts w:cs="Tahoma"/>
                <w:sz w:val="16"/>
                <w:szCs w:val="16"/>
              </w:rPr>
            </w:pPr>
            <w:r w:rsidRPr="00F45B9B">
              <w:rPr>
                <w:rFonts w:cs="Tahoma"/>
                <w:sz w:val="16"/>
                <w:szCs w:val="16"/>
              </w:rPr>
              <w:t>TOVARNIŠKA POT</w:t>
            </w:r>
          </w:p>
        </w:tc>
        <w:tc>
          <w:tcPr>
            <w:tcW w:w="899" w:type="dxa"/>
            <w:tcBorders>
              <w:top w:val="nil"/>
              <w:left w:val="nil"/>
              <w:bottom w:val="single" w:sz="4" w:space="0" w:color="auto"/>
              <w:right w:val="single" w:sz="4" w:space="0" w:color="auto"/>
            </w:tcBorders>
            <w:shd w:val="clear" w:color="auto" w:fill="auto"/>
            <w:noWrap/>
            <w:vAlign w:val="center"/>
            <w:hideMark/>
          </w:tcPr>
          <w:p w14:paraId="4ED2406B" w14:textId="77777777" w:rsidR="005F488E" w:rsidRPr="00F45B9B" w:rsidRDefault="005F488E" w:rsidP="00281675">
            <w:pPr>
              <w:jc w:val="center"/>
              <w:rPr>
                <w:rFonts w:cs="Tahoma"/>
                <w:sz w:val="16"/>
                <w:szCs w:val="16"/>
              </w:rPr>
            </w:pPr>
            <w:r w:rsidRPr="00F45B9B">
              <w:rPr>
                <w:rFonts w:cs="Tahoma"/>
                <w:sz w:val="16"/>
                <w:szCs w:val="16"/>
              </w:rPr>
              <w:t> </w:t>
            </w:r>
          </w:p>
        </w:tc>
        <w:tc>
          <w:tcPr>
            <w:tcW w:w="899" w:type="dxa"/>
            <w:tcBorders>
              <w:top w:val="nil"/>
              <w:left w:val="nil"/>
              <w:bottom w:val="single" w:sz="4" w:space="0" w:color="auto"/>
              <w:right w:val="single" w:sz="4" w:space="0" w:color="auto"/>
            </w:tcBorders>
            <w:shd w:val="clear" w:color="auto" w:fill="auto"/>
            <w:noWrap/>
            <w:vAlign w:val="center"/>
            <w:hideMark/>
          </w:tcPr>
          <w:p w14:paraId="72FE3660" w14:textId="77777777" w:rsidR="005F488E" w:rsidRPr="00F45B9B" w:rsidRDefault="005F488E" w:rsidP="00281675">
            <w:pPr>
              <w:jc w:val="center"/>
              <w:rPr>
                <w:rFonts w:cs="Tahoma"/>
                <w:sz w:val="16"/>
                <w:szCs w:val="16"/>
              </w:rPr>
            </w:pPr>
            <w:r w:rsidRPr="00F45B9B">
              <w:rPr>
                <w:rFonts w:cs="Tahoma"/>
                <w:sz w:val="16"/>
                <w:szCs w:val="16"/>
              </w:rPr>
              <w:t> </w:t>
            </w:r>
          </w:p>
        </w:tc>
        <w:tc>
          <w:tcPr>
            <w:tcW w:w="899" w:type="dxa"/>
            <w:tcBorders>
              <w:top w:val="nil"/>
              <w:left w:val="nil"/>
              <w:bottom w:val="single" w:sz="4" w:space="0" w:color="auto"/>
              <w:right w:val="single" w:sz="4" w:space="0" w:color="auto"/>
            </w:tcBorders>
            <w:shd w:val="clear" w:color="auto" w:fill="auto"/>
            <w:noWrap/>
            <w:vAlign w:val="center"/>
            <w:hideMark/>
          </w:tcPr>
          <w:p w14:paraId="1D78FFCE" w14:textId="77777777" w:rsidR="005F488E" w:rsidRPr="00F45B9B" w:rsidRDefault="005F488E" w:rsidP="00281675">
            <w:pPr>
              <w:jc w:val="center"/>
              <w:rPr>
                <w:rFonts w:cs="Tahoma"/>
                <w:sz w:val="16"/>
                <w:szCs w:val="16"/>
              </w:rPr>
            </w:pPr>
            <w:r w:rsidRPr="00F45B9B">
              <w:rPr>
                <w:rFonts w:cs="Tahoma"/>
                <w:sz w:val="16"/>
                <w:szCs w:val="16"/>
              </w:rPr>
              <w:t>2</w:t>
            </w:r>
          </w:p>
        </w:tc>
        <w:tc>
          <w:tcPr>
            <w:tcW w:w="899" w:type="dxa"/>
            <w:tcBorders>
              <w:top w:val="nil"/>
              <w:left w:val="nil"/>
              <w:bottom w:val="single" w:sz="4" w:space="0" w:color="auto"/>
              <w:right w:val="single" w:sz="4" w:space="0" w:color="auto"/>
            </w:tcBorders>
            <w:shd w:val="clear" w:color="auto" w:fill="auto"/>
            <w:noWrap/>
            <w:vAlign w:val="center"/>
            <w:hideMark/>
          </w:tcPr>
          <w:p w14:paraId="45FA5049" w14:textId="77777777" w:rsidR="005F488E" w:rsidRPr="00F45B9B" w:rsidRDefault="005F488E" w:rsidP="00281675">
            <w:pPr>
              <w:jc w:val="center"/>
              <w:rPr>
                <w:rFonts w:cs="Tahoma"/>
                <w:sz w:val="16"/>
                <w:szCs w:val="16"/>
              </w:rPr>
            </w:pPr>
            <w:r w:rsidRPr="00F45B9B">
              <w:rPr>
                <w:rFonts w:cs="Tahoma"/>
                <w:sz w:val="16"/>
                <w:szCs w:val="16"/>
              </w:rPr>
              <w:t>2</w:t>
            </w:r>
          </w:p>
        </w:tc>
      </w:tr>
      <w:tr w:rsidR="005F488E" w:rsidRPr="00DB2BBA" w14:paraId="4745EF63" w14:textId="77777777" w:rsidTr="00281675">
        <w:trPr>
          <w:trHeight w:val="331"/>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14:paraId="6A596153" w14:textId="77777777" w:rsidR="005F488E" w:rsidRPr="00F45B9B" w:rsidRDefault="005F488E" w:rsidP="00281675">
            <w:pPr>
              <w:jc w:val="center"/>
              <w:rPr>
                <w:rFonts w:cs="Tahoma"/>
                <w:b/>
                <w:bCs/>
                <w:sz w:val="16"/>
                <w:szCs w:val="16"/>
              </w:rPr>
            </w:pPr>
            <w:r w:rsidRPr="00F45B9B">
              <w:rPr>
                <w:rFonts w:cs="Tahoma"/>
                <w:b/>
                <w:bCs/>
                <w:sz w:val="16"/>
                <w:szCs w:val="16"/>
              </w:rPr>
              <w:t>33+964,00</w:t>
            </w:r>
          </w:p>
        </w:tc>
        <w:tc>
          <w:tcPr>
            <w:tcW w:w="1480" w:type="dxa"/>
            <w:tcBorders>
              <w:top w:val="nil"/>
              <w:left w:val="nil"/>
              <w:bottom w:val="single" w:sz="4" w:space="0" w:color="auto"/>
              <w:right w:val="single" w:sz="4" w:space="0" w:color="auto"/>
            </w:tcBorders>
            <w:shd w:val="clear" w:color="auto" w:fill="auto"/>
            <w:vAlign w:val="center"/>
            <w:hideMark/>
          </w:tcPr>
          <w:p w14:paraId="01F78F2A" w14:textId="77777777" w:rsidR="005F488E" w:rsidRPr="00F45B9B" w:rsidRDefault="005F488E" w:rsidP="00281675">
            <w:pPr>
              <w:jc w:val="left"/>
              <w:rPr>
                <w:rFonts w:cs="Tahoma"/>
                <w:sz w:val="16"/>
                <w:szCs w:val="16"/>
              </w:rPr>
            </w:pPr>
            <w:r w:rsidRPr="00F45B9B">
              <w:rPr>
                <w:rFonts w:cs="Tahoma"/>
                <w:sz w:val="16"/>
                <w:szCs w:val="16"/>
              </w:rPr>
              <w:t>ŠOŠTANJ ob.RLV</w:t>
            </w:r>
          </w:p>
        </w:tc>
        <w:tc>
          <w:tcPr>
            <w:tcW w:w="899" w:type="dxa"/>
            <w:tcBorders>
              <w:top w:val="nil"/>
              <w:left w:val="nil"/>
              <w:bottom w:val="single" w:sz="4" w:space="0" w:color="auto"/>
              <w:right w:val="single" w:sz="4" w:space="0" w:color="auto"/>
            </w:tcBorders>
            <w:shd w:val="clear" w:color="auto" w:fill="auto"/>
            <w:noWrap/>
            <w:vAlign w:val="center"/>
            <w:hideMark/>
          </w:tcPr>
          <w:p w14:paraId="113BE1DA" w14:textId="77777777" w:rsidR="005F488E" w:rsidRPr="00F45B9B" w:rsidRDefault="005F488E" w:rsidP="00281675">
            <w:pPr>
              <w:jc w:val="center"/>
              <w:rPr>
                <w:rFonts w:cs="Tahoma"/>
                <w:sz w:val="16"/>
                <w:szCs w:val="16"/>
              </w:rPr>
            </w:pPr>
            <w:r w:rsidRPr="00F45B9B">
              <w:rPr>
                <w:rFonts w:cs="Tahoma"/>
                <w:sz w:val="16"/>
                <w:szCs w:val="16"/>
              </w:rPr>
              <w:t>1</w:t>
            </w:r>
          </w:p>
        </w:tc>
        <w:tc>
          <w:tcPr>
            <w:tcW w:w="899" w:type="dxa"/>
            <w:tcBorders>
              <w:top w:val="nil"/>
              <w:left w:val="nil"/>
              <w:bottom w:val="single" w:sz="4" w:space="0" w:color="auto"/>
              <w:right w:val="single" w:sz="4" w:space="0" w:color="auto"/>
            </w:tcBorders>
            <w:shd w:val="clear" w:color="auto" w:fill="auto"/>
            <w:noWrap/>
            <w:vAlign w:val="center"/>
            <w:hideMark/>
          </w:tcPr>
          <w:p w14:paraId="41542663" w14:textId="77777777" w:rsidR="005F488E" w:rsidRPr="00F45B9B" w:rsidRDefault="005F488E" w:rsidP="00281675">
            <w:pPr>
              <w:jc w:val="center"/>
              <w:rPr>
                <w:rFonts w:cs="Tahoma"/>
                <w:sz w:val="16"/>
                <w:szCs w:val="16"/>
              </w:rPr>
            </w:pPr>
            <w:r w:rsidRPr="00F45B9B">
              <w:rPr>
                <w:rFonts w:cs="Tahoma"/>
                <w:sz w:val="16"/>
                <w:szCs w:val="16"/>
              </w:rPr>
              <w:t>3</w:t>
            </w:r>
          </w:p>
        </w:tc>
        <w:tc>
          <w:tcPr>
            <w:tcW w:w="899" w:type="dxa"/>
            <w:tcBorders>
              <w:top w:val="nil"/>
              <w:left w:val="nil"/>
              <w:bottom w:val="single" w:sz="4" w:space="0" w:color="auto"/>
              <w:right w:val="single" w:sz="4" w:space="0" w:color="auto"/>
            </w:tcBorders>
            <w:shd w:val="clear" w:color="auto" w:fill="auto"/>
            <w:noWrap/>
            <w:vAlign w:val="center"/>
            <w:hideMark/>
          </w:tcPr>
          <w:p w14:paraId="54518BAA" w14:textId="77777777" w:rsidR="005F488E" w:rsidRPr="00F45B9B" w:rsidRDefault="005F488E" w:rsidP="00281675">
            <w:pPr>
              <w:jc w:val="center"/>
              <w:rPr>
                <w:rFonts w:cs="Tahoma"/>
                <w:sz w:val="16"/>
                <w:szCs w:val="16"/>
              </w:rPr>
            </w:pPr>
            <w:r w:rsidRPr="00F45B9B">
              <w:rPr>
                <w:rFonts w:cs="Tahoma"/>
                <w:sz w:val="16"/>
                <w:szCs w:val="16"/>
              </w:rPr>
              <w:t>2</w:t>
            </w:r>
          </w:p>
        </w:tc>
        <w:tc>
          <w:tcPr>
            <w:tcW w:w="899" w:type="dxa"/>
            <w:tcBorders>
              <w:top w:val="nil"/>
              <w:left w:val="nil"/>
              <w:bottom w:val="single" w:sz="4" w:space="0" w:color="auto"/>
              <w:right w:val="single" w:sz="4" w:space="0" w:color="auto"/>
            </w:tcBorders>
            <w:shd w:val="clear" w:color="auto" w:fill="auto"/>
            <w:noWrap/>
            <w:vAlign w:val="center"/>
            <w:hideMark/>
          </w:tcPr>
          <w:p w14:paraId="5767E195" w14:textId="77777777" w:rsidR="005F488E" w:rsidRPr="00F45B9B" w:rsidRDefault="005F488E" w:rsidP="00281675">
            <w:pPr>
              <w:jc w:val="center"/>
              <w:rPr>
                <w:rFonts w:cs="Tahoma"/>
                <w:sz w:val="16"/>
                <w:szCs w:val="16"/>
              </w:rPr>
            </w:pPr>
            <w:r w:rsidRPr="00F45B9B">
              <w:rPr>
                <w:rFonts w:cs="Tahoma"/>
                <w:sz w:val="16"/>
                <w:szCs w:val="16"/>
              </w:rPr>
              <w:t>6</w:t>
            </w:r>
          </w:p>
        </w:tc>
      </w:tr>
      <w:tr w:rsidR="005F488E" w:rsidRPr="00DB2BBA" w14:paraId="4A18266A" w14:textId="77777777" w:rsidTr="00281675">
        <w:trPr>
          <w:trHeight w:val="181"/>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14:paraId="60FD9622" w14:textId="77777777" w:rsidR="005F488E" w:rsidRPr="00F45B9B" w:rsidRDefault="005F488E" w:rsidP="00281675">
            <w:pPr>
              <w:jc w:val="center"/>
              <w:rPr>
                <w:rFonts w:cs="Tahoma"/>
                <w:b/>
                <w:bCs/>
                <w:sz w:val="16"/>
                <w:szCs w:val="16"/>
              </w:rPr>
            </w:pPr>
            <w:r w:rsidRPr="00F45B9B">
              <w:rPr>
                <w:rFonts w:cs="Tahoma"/>
                <w:b/>
                <w:bCs/>
                <w:sz w:val="16"/>
                <w:szCs w:val="16"/>
              </w:rPr>
              <w:t>36+275,00</w:t>
            </w:r>
          </w:p>
        </w:tc>
        <w:tc>
          <w:tcPr>
            <w:tcW w:w="1480" w:type="dxa"/>
            <w:tcBorders>
              <w:top w:val="nil"/>
              <w:left w:val="nil"/>
              <w:bottom w:val="single" w:sz="4" w:space="0" w:color="auto"/>
              <w:right w:val="single" w:sz="4" w:space="0" w:color="auto"/>
            </w:tcBorders>
            <w:shd w:val="clear" w:color="auto" w:fill="auto"/>
            <w:vAlign w:val="center"/>
            <w:hideMark/>
          </w:tcPr>
          <w:p w14:paraId="7B758923" w14:textId="77777777" w:rsidR="005F488E" w:rsidRPr="00F45B9B" w:rsidRDefault="005F488E" w:rsidP="00281675">
            <w:pPr>
              <w:jc w:val="left"/>
              <w:rPr>
                <w:rFonts w:cs="Tahoma"/>
                <w:sz w:val="16"/>
                <w:szCs w:val="16"/>
              </w:rPr>
            </w:pPr>
            <w:r w:rsidRPr="00F45B9B">
              <w:rPr>
                <w:rFonts w:cs="Tahoma"/>
                <w:sz w:val="16"/>
                <w:szCs w:val="16"/>
              </w:rPr>
              <w:t>VELENJE</w:t>
            </w:r>
          </w:p>
        </w:tc>
        <w:tc>
          <w:tcPr>
            <w:tcW w:w="899" w:type="dxa"/>
            <w:tcBorders>
              <w:top w:val="nil"/>
              <w:left w:val="nil"/>
              <w:bottom w:val="single" w:sz="4" w:space="0" w:color="auto"/>
              <w:right w:val="single" w:sz="4" w:space="0" w:color="auto"/>
            </w:tcBorders>
            <w:shd w:val="clear" w:color="auto" w:fill="auto"/>
            <w:noWrap/>
            <w:vAlign w:val="center"/>
            <w:hideMark/>
          </w:tcPr>
          <w:p w14:paraId="671B0E68" w14:textId="77777777" w:rsidR="005F488E" w:rsidRPr="00F45B9B" w:rsidRDefault="005F488E" w:rsidP="00281675">
            <w:pPr>
              <w:jc w:val="center"/>
              <w:rPr>
                <w:rFonts w:cs="Tahoma"/>
                <w:sz w:val="16"/>
                <w:szCs w:val="16"/>
              </w:rPr>
            </w:pPr>
            <w:r w:rsidRPr="00F45B9B">
              <w:rPr>
                <w:rFonts w:cs="Tahoma"/>
                <w:sz w:val="16"/>
                <w:szCs w:val="16"/>
              </w:rPr>
              <w:t>1</w:t>
            </w:r>
          </w:p>
        </w:tc>
        <w:tc>
          <w:tcPr>
            <w:tcW w:w="899" w:type="dxa"/>
            <w:tcBorders>
              <w:top w:val="nil"/>
              <w:left w:val="nil"/>
              <w:bottom w:val="single" w:sz="4" w:space="0" w:color="auto"/>
              <w:right w:val="single" w:sz="4" w:space="0" w:color="auto"/>
            </w:tcBorders>
            <w:shd w:val="clear" w:color="auto" w:fill="auto"/>
            <w:noWrap/>
            <w:vAlign w:val="center"/>
            <w:hideMark/>
          </w:tcPr>
          <w:p w14:paraId="14048E04" w14:textId="77777777" w:rsidR="005F488E" w:rsidRPr="00F45B9B" w:rsidRDefault="005F488E" w:rsidP="00281675">
            <w:pPr>
              <w:jc w:val="center"/>
              <w:rPr>
                <w:rFonts w:cs="Tahoma"/>
                <w:sz w:val="16"/>
                <w:szCs w:val="16"/>
              </w:rPr>
            </w:pPr>
            <w:r w:rsidRPr="00F45B9B">
              <w:rPr>
                <w:rFonts w:cs="Tahoma"/>
                <w:sz w:val="16"/>
                <w:szCs w:val="16"/>
              </w:rPr>
              <w:t>2</w:t>
            </w:r>
          </w:p>
        </w:tc>
        <w:tc>
          <w:tcPr>
            <w:tcW w:w="899" w:type="dxa"/>
            <w:tcBorders>
              <w:top w:val="nil"/>
              <w:left w:val="nil"/>
              <w:bottom w:val="single" w:sz="4" w:space="0" w:color="auto"/>
              <w:right w:val="single" w:sz="4" w:space="0" w:color="auto"/>
            </w:tcBorders>
            <w:shd w:val="clear" w:color="auto" w:fill="auto"/>
            <w:noWrap/>
            <w:vAlign w:val="center"/>
            <w:hideMark/>
          </w:tcPr>
          <w:p w14:paraId="0DC8E7F4" w14:textId="77777777" w:rsidR="005F488E" w:rsidRPr="00F45B9B" w:rsidRDefault="005F488E" w:rsidP="00281675">
            <w:pPr>
              <w:jc w:val="center"/>
              <w:rPr>
                <w:rFonts w:cs="Tahoma"/>
                <w:sz w:val="16"/>
                <w:szCs w:val="16"/>
              </w:rPr>
            </w:pPr>
            <w:r w:rsidRPr="00F45B9B">
              <w:rPr>
                <w:rFonts w:cs="Tahoma"/>
                <w:sz w:val="16"/>
                <w:szCs w:val="16"/>
              </w:rPr>
              <w:t>3</w:t>
            </w:r>
          </w:p>
        </w:tc>
        <w:tc>
          <w:tcPr>
            <w:tcW w:w="899" w:type="dxa"/>
            <w:tcBorders>
              <w:top w:val="nil"/>
              <w:left w:val="nil"/>
              <w:bottom w:val="single" w:sz="4" w:space="0" w:color="auto"/>
              <w:right w:val="single" w:sz="4" w:space="0" w:color="auto"/>
            </w:tcBorders>
            <w:shd w:val="clear" w:color="auto" w:fill="auto"/>
            <w:noWrap/>
            <w:vAlign w:val="center"/>
            <w:hideMark/>
          </w:tcPr>
          <w:p w14:paraId="6F772D77" w14:textId="77777777" w:rsidR="005F488E" w:rsidRPr="00F45B9B" w:rsidRDefault="005F488E" w:rsidP="00281675">
            <w:pPr>
              <w:jc w:val="center"/>
              <w:rPr>
                <w:rFonts w:cs="Tahoma"/>
                <w:sz w:val="16"/>
                <w:szCs w:val="16"/>
              </w:rPr>
            </w:pPr>
            <w:r w:rsidRPr="00F45B9B">
              <w:rPr>
                <w:rFonts w:cs="Tahoma"/>
                <w:sz w:val="16"/>
                <w:szCs w:val="16"/>
              </w:rPr>
              <w:t>6</w:t>
            </w:r>
          </w:p>
        </w:tc>
      </w:tr>
      <w:tr w:rsidR="005F488E" w:rsidRPr="00DB2BBA" w14:paraId="2FE87090" w14:textId="77777777" w:rsidTr="00281675">
        <w:trPr>
          <w:trHeight w:val="181"/>
        </w:trPr>
        <w:tc>
          <w:tcPr>
            <w:tcW w:w="33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697D6" w14:textId="77777777" w:rsidR="005F488E" w:rsidRPr="00F45B9B" w:rsidRDefault="005F488E" w:rsidP="00281675">
            <w:pPr>
              <w:jc w:val="right"/>
              <w:rPr>
                <w:rFonts w:cs="Tahoma"/>
                <w:b/>
                <w:bCs/>
                <w:sz w:val="16"/>
                <w:szCs w:val="16"/>
              </w:rPr>
            </w:pPr>
            <w:r w:rsidRPr="00F45B9B">
              <w:rPr>
                <w:rFonts w:cs="Tahoma"/>
                <w:b/>
                <w:bCs/>
                <w:sz w:val="16"/>
                <w:szCs w:val="16"/>
              </w:rPr>
              <w:t>Skupaj</w:t>
            </w:r>
          </w:p>
        </w:tc>
        <w:tc>
          <w:tcPr>
            <w:tcW w:w="899" w:type="dxa"/>
            <w:tcBorders>
              <w:top w:val="nil"/>
              <w:left w:val="nil"/>
              <w:bottom w:val="single" w:sz="4" w:space="0" w:color="auto"/>
              <w:right w:val="single" w:sz="4" w:space="0" w:color="auto"/>
            </w:tcBorders>
            <w:shd w:val="clear" w:color="auto" w:fill="auto"/>
            <w:noWrap/>
            <w:vAlign w:val="bottom"/>
            <w:hideMark/>
          </w:tcPr>
          <w:p w14:paraId="157BB2BA" w14:textId="77777777" w:rsidR="005F488E" w:rsidRPr="00F45B9B" w:rsidRDefault="005F488E" w:rsidP="00281675">
            <w:pPr>
              <w:jc w:val="center"/>
              <w:rPr>
                <w:rFonts w:cs="Tahoma"/>
                <w:b/>
                <w:bCs/>
                <w:sz w:val="16"/>
                <w:szCs w:val="16"/>
              </w:rPr>
            </w:pPr>
            <w:r w:rsidRPr="00F45B9B">
              <w:rPr>
                <w:rFonts w:cs="Tahoma"/>
                <w:b/>
                <w:bCs/>
                <w:sz w:val="16"/>
                <w:szCs w:val="16"/>
              </w:rPr>
              <w:t>25</w:t>
            </w:r>
          </w:p>
        </w:tc>
        <w:tc>
          <w:tcPr>
            <w:tcW w:w="899" w:type="dxa"/>
            <w:tcBorders>
              <w:top w:val="nil"/>
              <w:left w:val="nil"/>
              <w:bottom w:val="single" w:sz="4" w:space="0" w:color="auto"/>
              <w:right w:val="single" w:sz="4" w:space="0" w:color="auto"/>
            </w:tcBorders>
            <w:shd w:val="clear" w:color="auto" w:fill="auto"/>
            <w:noWrap/>
            <w:vAlign w:val="bottom"/>
            <w:hideMark/>
          </w:tcPr>
          <w:p w14:paraId="45845612" w14:textId="77777777" w:rsidR="005F488E" w:rsidRPr="00F45B9B" w:rsidRDefault="005F488E" w:rsidP="00281675">
            <w:pPr>
              <w:jc w:val="center"/>
              <w:rPr>
                <w:rFonts w:cs="Tahoma"/>
                <w:b/>
                <w:bCs/>
                <w:sz w:val="16"/>
                <w:szCs w:val="16"/>
              </w:rPr>
            </w:pPr>
            <w:r w:rsidRPr="00F45B9B">
              <w:rPr>
                <w:rFonts w:cs="Tahoma"/>
                <w:b/>
                <w:bCs/>
                <w:sz w:val="16"/>
                <w:szCs w:val="16"/>
              </w:rPr>
              <w:t>28</w:t>
            </w:r>
          </w:p>
        </w:tc>
        <w:tc>
          <w:tcPr>
            <w:tcW w:w="899" w:type="dxa"/>
            <w:tcBorders>
              <w:top w:val="nil"/>
              <w:left w:val="nil"/>
              <w:bottom w:val="single" w:sz="4" w:space="0" w:color="auto"/>
              <w:right w:val="single" w:sz="4" w:space="0" w:color="auto"/>
            </w:tcBorders>
            <w:shd w:val="clear" w:color="auto" w:fill="auto"/>
            <w:noWrap/>
            <w:vAlign w:val="bottom"/>
            <w:hideMark/>
          </w:tcPr>
          <w:p w14:paraId="00E6DBD7" w14:textId="77777777" w:rsidR="005F488E" w:rsidRPr="00F45B9B" w:rsidRDefault="005F488E" w:rsidP="00281675">
            <w:pPr>
              <w:jc w:val="center"/>
              <w:rPr>
                <w:rFonts w:cs="Tahoma"/>
                <w:b/>
                <w:bCs/>
                <w:sz w:val="16"/>
                <w:szCs w:val="16"/>
              </w:rPr>
            </w:pPr>
            <w:r w:rsidRPr="00F45B9B">
              <w:rPr>
                <w:rFonts w:cs="Tahoma"/>
                <w:b/>
                <w:bCs/>
                <w:sz w:val="16"/>
                <w:szCs w:val="16"/>
              </w:rPr>
              <w:t>13</w:t>
            </w:r>
          </w:p>
        </w:tc>
        <w:tc>
          <w:tcPr>
            <w:tcW w:w="899" w:type="dxa"/>
            <w:tcBorders>
              <w:top w:val="nil"/>
              <w:left w:val="nil"/>
              <w:bottom w:val="single" w:sz="4" w:space="0" w:color="auto"/>
              <w:right w:val="single" w:sz="4" w:space="0" w:color="auto"/>
            </w:tcBorders>
            <w:shd w:val="clear" w:color="auto" w:fill="auto"/>
            <w:noWrap/>
            <w:vAlign w:val="bottom"/>
            <w:hideMark/>
          </w:tcPr>
          <w:p w14:paraId="338C7EC7" w14:textId="77777777" w:rsidR="005F488E" w:rsidRPr="00F45B9B" w:rsidRDefault="005F488E" w:rsidP="00281675">
            <w:pPr>
              <w:jc w:val="center"/>
              <w:rPr>
                <w:rFonts w:cs="Tahoma"/>
                <w:b/>
                <w:bCs/>
                <w:sz w:val="16"/>
                <w:szCs w:val="16"/>
              </w:rPr>
            </w:pPr>
            <w:r w:rsidRPr="00F45B9B">
              <w:rPr>
                <w:rFonts w:cs="Tahoma"/>
                <w:b/>
                <w:bCs/>
                <w:sz w:val="16"/>
                <w:szCs w:val="16"/>
              </w:rPr>
              <w:t>66</w:t>
            </w:r>
          </w:p>
        </w:tc>
      </w:tr>
    </w:tbl>
    <w:p w14:paraId="3DD7736A" w14:textId="77777777" w:rsidR="005F488E" w:rsidRDefault="005F488E" w:rsidP="005F488E">
      <w:pPr>
        <w:rPr>
          <w:rFonts w:eastAsiaTheme="minorEastAsia" w:cs="Tahoma"/>
        </w:rPr>
      </w:pPr>
    </w:p>
    <w:p w14:paraId="41152CBA" w14:textId="77777777" w:rsidR="00541BB6" w:rsidRDefault="00541BB6" w:rsidP="00814672">
      <w:pPr>
        <w:rPr>
          <w:rFonts w:cs="Tahoma"/>
        </w:rPr>
      </w:pPr>
    </w:p>
    <w:p w14:paraId="6C1B2396" w14:textId="77777777" w:rsidR="004E0EB5" w:rsidRPr="00AE5A88" w:rsidRDefault="004E0EB5" w:rsidP="00654DEC">
      <w:pPr>
        <w:pStyle w:val="Naslov1"/>
        <w:rPr>
          <w:rFonts w:eastAsia="Arial" w:cs="Tahoma"/>
        </w:rPr>
      </w:pPr>
      <w:bookmarkStart w:id="9" w:name="_Toc123888719"/>
      <w:r>
        <w:rPr>
          <w:rFonts w:eastAsia="Arial" w:cs="Tahoma"/>
        </w:rPr>
        <w:t>Opis predvidenih ureditev</w:t>
      </w:r>
      <w:bookmarkEnd w:id="9"/>
    </w:p>
    <w:p w14:paraId="0A762E51" w14:textId="72DB8734" w:rsidR="00AC6B43" w:rsidRDefault="00AC6B43" w:rsidP="00AC6B43"/>
    <w:p w14:paraId="0E8C2E78" w14:textId="70F2624F" w:rsidR="00AC6B43" w:rsidRDefault="00AC6B43" w:rsidP="00AC6B43">
      <w:r>
        <w:t>Kot izhaja iz rezultatov naloge »S</w:t>
      </w:r>
      <w:r w:rsidRPr="001C4FDF">
        <w:rPr>
          <w:rFonts w:cs="Tahoma"/>
        </w:rPr>
        <w:t>trokovn</w:t>
      </w:r>
      <w:r>
        <w:rPr>
          <w:rFonts w:cs="Tahoma"/>
        </w:rPr>
        <w:t>e</w:t>
      </w:r>
      <w:r w:rsidRPr="001C4FDF">
        <w:rPr>
          <w:rFonts w:cs="Tahoma"/>
        </w:rPr>
        <w:t xml:space="preserve"> podlag</w:t>
      </w:r>
      <w:r>
        <w:rPr>
          <w:rFonts w:cs="Tahoma"/>
        </w:rPr>
        <w:t>e</w:t>
      </w:r>
      <w:r w:rsidRPr="001C4FDF">
        <w:rPr>
          <w:rFonts w:cs="Tahoma"/>
        </w:rPr>
        <w:t xml:space="preserve"> in predštudij</w:t>
      </w:r>
      <w:r>
        <w:rPr>
          <w:rFonts w:cs="Tahoma"/>
        </w:rPr>
        <w:t>e</w:t>
      </w:r>
      <w:r w:rsidRPr="001C4FDF">
        <w:rPr>
          <w:rFonts w:cs="Tahoma"/>
        </w:rPr>
        <w:t xml:space="preserve"> upravičenosti za nadgradnjo regionalnih železniških prog v RS ter železniškega omrežja na področju </w:t>
      </w:r>
      <w:r>
        <w:rPr>
          <w:rFonts w:cs="Tahoma"/>
        </w:rPr>
        <w:t>LUR«</w:t>
      </w:r>
      <w:r>
        <w:t xml:space="preserve"> p</w:t>
      </w:r>
      <w:r w:rsidRPr="005E49A2">
        <w:t xml:space="preserve">o izgradnji tretje razvojne osi na odseku med Šentrupertom in Velenjem železniška proga po obstoječi trasi ne bo časovno konkurenčna, zato je v prihodnje pričakovati znižanje potenciala z območja Šaleške doline. </w:t>
      </w:r>
      <w:r>
        <w:t>Namen predmetne investicije je:</w:t>
      </w:r>
    </w:p>
    <w:p w14:paraId="1DB273AD" w14:textId="77777777" w:rsidR="00221838" w:rsidRPr="00686584" w:rsidRDefault="00221838" w:rsidP="00AC6B43"/>
    <w:p w14:paraId="32DF7601" w14:textId="77777777" w:rsidR="00AC6B43" w:rsidRDefault="00AC6B43" w:rsidP="00AC6B43">
      <w:pPr>
        <w:pStyle w:val="Odstavekseznama"/>
        <w:numPr>
          <w:ilvl w:val="0"/>
          <w:numId w:val="44"/>
        </w:numPr>
        <w:spacing w:line="276" w:lineRule="auto"/>
      </w:pPr>
      <w:r>
        <w:t>povečanje zmogljivosti železniških postaj,</w:t>
      </w:r>
    </w:p>
    <w:p w14:paraId="41BED7FC" w14:textId="77777777" w:rsidR="00AC6B43" w:rsidRDefault="00AC6B43" w:rsidP="00AC6B43">
      <w:pPr>
        <w:pStyle w:val="Odstavekseznama"/>
        <w:numPr>
          <w:ilvl w:val="0"/>
          <w:numId w:val="44"/>
        </w:numPr>
        <w:spacing w:line="276" w:lineRule="auto"/>
      </w:pPr>
      <w:r>
        <w:t>povečanje števila potnikov,</w:t>
      </w:r>
    </w:p>
    <w:p w14:paraId="5170AD4C" w14:textId="77777777" w:rsidR="00AC6B43" w:rsidRDefault="00AC6B43" w:rsidP="00AC6B43">
      <w:pPr>
        <w:pStyle w:val="Odstavekseznama"/>
        <w:numPr>
          <w:ilvl w:val="0"/>
          <w:numId w:val="44"/>
        </w:numPr>
        <w:spacing w:line="276" w:lineRule="auto"/>
      </w:pPr>
      <w:r>
        <w:t>skrajšanje potovalnega časa,</w:t>
      </w:r>
    </w:p>
    <w:p w14:paraId="6AB512C6" w14:textId="77777777" w:rsidR="00AC6B43" w:rsidRDefault="00AC6B43" w:rsidP="00AC6B43">
      <w:pPr>
        <w:pStyle w:val="Odstavekseznama"/>
        <w:numPr>
          <w:ilvl w:val="0"/>
          <w:numId w:val="44"/>
        </w:numPr>
        <w:spacing w:line="276" w:lineRule="auto"/>
      </w:pPr>
      <w:r>
        <w:t>povečanje prometne varnosti z ureditvijo križanj cest z železnico,</w:t>
      </w:r>
    </w:p>
    <w:p w14:paraId="3F9E31C9" w14:textId="77777777" w:rsidR="00AC6B43" w:rsidRDefault="00AC6B43" w:rsidP="00AC6B43">
      <w:pPr>
        <w:pStyle w:val="Odstavekseznama"/>
        <w:numPr>
          <w:ilvl w:val="0"/>
          <w:numId w:val="44"/>
        </w:numPr>
        <w:spacing w:line="276" w:lineRule="auto"/>
      </w:pPr>
      <w:r>
        <w:t xml:space="preserve">fleksibilnejše odvijanje železniškega prometa, </w:t>
      </w:r>
    </w:p>
    <w:p w14:paraId="32E8CF87" w14:textId="77777777" w:rsidR="00AC6B43" w:rsidRDefault="00AC6B43" w:rsidP="00AC6B43">
      <w:pPr>
        <w:pStyle w:val="Odstavekseznama"/>
        <w:numPr>
          <w:ilvl w:val="0"/>
          <w:numId w:val="44"/>
        </w:numPr>
        <w:spacing w:line="276" w:lineRule="auto"/>
      </w:pPr>
      <w:r>
        <w:t>uporabniku prijaznejša infrastruktura,</w:t>
      </w:r>
    </w:p>
    <w:p w14:paraId="286E29EA" w14:textId="77777777" w:rsidR="00AC6B43" w:rsidRDefault="00AC6B43" w:rsidP="00AC6B43">
      <w:pPr>
        <w:pStyle w:val="Odstavekseznama"/>
        <w:numPr>
          <w:ilvl w:val="0"/>
          <w:numId w:val="44"/>
        </w:numPr>
        <w:spacing w:line="276" w:lineRule="auto"/>
      </w:pPr>
      <w:r>
        <w:t>zagotovitev interoperabilnosti,</w:t>
      </w:r>
    </w:p>
    <w:p w14:paraId="254AAE81" w14:textId="77777777" w:rsidR="00AC6B43" w:rsidRDefault="00AC6B43" w:rsidP="00AC6B43">
      <w:pPr>
        <w:pStyle w:val="Odstavekseznama"/>
        <w:numPr>
          <w:ilvl w:val="0"/>
          <w:numId w:val="44"/>
        </w:numPr>
        <w:spacing w:line="276" w:lineRule="auto"/>
      </w:pPr>
      <w:r>
        <w:t>povečanje števila tovornih vlakov in količine tovornega prometa,</w:t>
      </w:r>
    </w:p>
    <w:p w14:paraId="3D15630E" w14:textId="77777777" w:rsidR="00AC6B43" w:rsidRPr="00DC2214" w:rsidRDefault="00AC6B43" w:rsidP="00AC6B43">
      <w:pPr>
        <w:pStyle w:val="Odstavekseznama"/>
        <w:numPr>
          <w:ilvl w:val="0"/>
          <w:numId w:val="44"/>
        </w:numPr>
        <w:spacing w:line="276" w:lineRule="auto"/>
        <w:rPr>
          <w:rFonts w:cs="Tahoma"/>
        </w:rPr>
      </w:pPr>
      <w:r>
        <w:t xml:space="preserve">odprava ozkih grl </w:t>
      </w:r>
      <w:r w:rsidRPr="00DC2214">
        <w:rPr>
          <w:rFonts w:cs="Tahoma"/>
        </w:rPr>
        <w:t xml:space="preserve">in uvedba </w:t>
      </w:r>
      <w:r w:rsidRPr="00AC4540">
        <w:t>30-minutnega taktnega voznega reda</w:t>
      </w:r>
      <w:r w:rsidRPr="00DC2214">
        <w:rPr>
          <w:b/>
        </w:rPr>
        <w:t xml:space="preserve"> </w:t>
      </w:r>
      <w:r w:rsidRPr="00AC4540">
        <w:t>v</w:t>
      </w:r>
      <w:r>
        <w:t xml:space="preserve"> prometnih konicah,</w:t>
      </w:r>
    </w:p>
    <w:p w14:paraId="7885E1E8" w14:textId="77777777" w:rsidR="00AC6B43" w:rsidRDefault="00AC6B43" w:rsidP="00AC6B43">
      <w:pPr>
        <w:pStyle w:val="Odstavekseznama"/>
        <w:numPr>
          <w:ilvl w:val="0"/>
          <w:numId w:val="44"/>
        </w:numPr>
        <w:spacing w:line="276" w:lineRule="auto"/>
      </w:pPr>
      <w:r>
        <w:t>zmanjšanje stroškov vzdrževanja,</w:t>
      </w:r>
    </w:p>
    <w:p w14:paraId="4338689C" w14:textId="587F9314" w:rsidR="00AC6B43" w:rsidRDefault="00AC6B43" w:rsidP="00AC6B43">
      <w:pPr>
        <w:pStyle w:val="Odstavekseznama"/>
        <w:numPr>
          <w:ilvl w:val="0"/>
          <w:numId w:val="44"/>
        </w:numPr>
        <w:spacing w:line="276" w:lineRule="auto"/>
      </w:pPr>
      <w:r>
        <w:t>uvedba daljinskega vodenja prometa.</w:t>
      </w:r>
    </w:p>
    <w:p w14:paraId="2455E997" w14:textId="0EEF095F" w:rsidR="00063B0C" w:rsidRDefault="00063B0C" w:rsidP="00063B0C">
      <w:pPr>
        <w:spacing w:line="276" w:lineRule="auto"/>
      </w:pPr>
    </w:p>
    <w:p w14:paraId="4E03FC12" w14:textId="3CD50D14" w:rsidR="004C36DC" w:rsidRDefault="004C36DC">
      <w:pPr>
        <w:jc w:val="left"/>
      </w:pPr>
    </w:p>
    <w:p w14:paraId="193DD686" w14:textId="05A2D64E" w:rsidR="00705192" w:rsidRDefault="00705192" w:rsidP="00C33623">
      <w:pPr>
        <w:pStyle w:val="Naslov1"/>
      </w:pPr>
      <w:bookmarkStart w:id="10" w:name="_Toc123888720"/>
      <w:bookmarkStart w:id="11" w:name="_Toc19798179"/>
      <w:r>
        <w:t>Izdelava DPP</w:t>
      </w:r>
      <w:r w:rsidR="00B663F8">
        <w:t>/IZP</w:t>
      </w:r>
      <w:r>
        <w:t xml:space="preserve"> za nadgradnjo železniške proge Celje-Velenje</w:t>
      </w:r>
      <w:bookmarkEnd w:id="10"/>
    </w:p>
    <w:p w14:paraId="591E18A4" w14:textId="72A41FDF" w:rsidR="00705192" w:rsidRDefault="00705192" w:rsidP="00705192"/>
    <w:p w14:paraId="1D67951E" w14:textId="4D4E9635" w:rsidR="00705192" w:rsidRDefault="00705192" w:rsidP="00705192"/>
    <w:p w14:paraId="0EB2D609" w14:textId="77777777" w:rsidR="00C97094" w:rsidRPr="00B7162A" w:rsidRDefault="00C97094" w:rsidP="00C97094">
      <w:pPr>
        <w:spacing w:after="200"/>
        <w:jc w:val="left"/>
        <w:rPr>
          <w:b/>
          <w:bCs/>
        </w:rPr>
      </w:pPr>
      <w:r w:rsidRPr="0030781C">
        <w:rPr>
          <w:b/>
        </w:rPr>
        <w:t xml:space="preserve">Ukrepi za </w:t>
      </w:r>
      <w:r>
        <w:rPr>
          <w:b/>
        </w:rPr>
        <w:t>dosego ciljev:</w:t>
      </w:r>
    </w:p>
    <w:p w14:paraId="7DC9D528" w14:textId="77777777" w:rsidR="00C97094" w:rsidRDefault="00C97094" w:rsidP="00C97094">
      <w:pPr>
        <w:pStyle w:val="Odstavekseznama"/>
        <w:numPr>
          <w:ilvl w:val="0"/>
          <w:numId w:val="45"/>
        </w:numPr>
        <w:spacing w:line="276" w:lineRule="auto"/>
        <w:ind w:left="360"/>
      </w:pPr>
      <w:bookmarkStart w:id="12" w:name="_Hlk65650375"/>
      <w:r w:rsidRPr="00AC4540">
        <w:t xml:space="preserve">Izvedba ukrepov za preprečitev </w:t>
      </w:r>
      <w:r>
        <w:t xml:space="preserve">oviranja prometa, zaradi erozijskih pobočij </w:t>
      </w:r>
      <w:r w:rsidRPr="00AC4540">
        <w:t>na medpostajnem odseku Celje–Žalec in Šmartno ob Paki–Šoštanj.</w:t>
      </w:r>
    </w:p>
    <w:p w14:paraId="43036115" w14:textId="77777777" w:rsidR="00C97094" w:rsidRPr="00AC4540" w:rsidRDefault="00C97094" w:rsidP="00C97094">
      <w:pPr>
        <w:pStyle w:val="Odstavekseznama"/>
        <w:numPr>
          <w:ilvl w:val="0"/>
          <w:numId w:val="45"/>
        </w:numPr>
        <w:spacing w:line="276" w:lineRule="auto"/>
        <w:ind w:left="360"/>
      </w:pPr>
      <w:r>
        <w:t>Ciklična</w:t>
      </w:r>
      <w:r w:rsidRPr="00AC4540">
        <w:t xml:space="preserve"> obnova</w:t>
      </w:r>
      <w:r>
        <w:t xml:space="preserve"> in sanacija predora Skorno.</w:t>
      </w:r>
    </w:p>
    <w:p w14:paraId="73B03EB7" w14:textId="77777777" w:rsidR="00C97094" w:rsidRPr="00AC4540" w:rsidRDefault="00C97094" w:rsidP="00C97094">
      <w:pPr>
        <w:pStyle w:val="Odstavekseznama"/>
        <w:numPr>
          <w:ilvl w:val="0"/>
          <w:numId w:val="45"/>
        </w:numPr>
        <w:spacing w:line="276" w:lineRule="auto"/>
        <w:ind w:left="360"/>
      </w:pPr>
      <w:r w:rsidRPr="00AC4540">
        <w:t>Optimizacija obstoječega voznega reda</w:t>
      </w:r>
      <w:r>
        <w:t>.</w:t>
      </w:r>
      <w:r w:rsidRPr="00AC4540">
        <w:t xml:space="preserve"> </w:t>
      </w:r>
    </w:p>
    <w:p w14:paraId="4B62D563" w14:textId="77777777" w:rsidR="00C97094" w:rsidRPr="00AC4540" w:rsidRDefault="00C97094" w:rsidP="00C97094">
      <w:pPr>
        <w:pStyle w:val="Odstavekseznama"/>
        <w:numPr>
          <w:ilvl w:val="0"/>
          <w:numId w:val="45"/>
        </w:numPr>
        <w:spacing w:line="276" w:lineRule="auto"/>
        <w:ind w:left="360"/>
      </w:pPr>
      <w:r w:rsidRPr="00AC4540">
        <w:t>Uskladitev voznega reda z avtobusnim voznim redom in priključnimi vlaki.</w:t>
      </w:r>
    </w:p>
    <w:p w14:paraId="020842CC" w14:textId="77777777" w:rsidR="00DA3856" w:rsidRDefault="00C97094" w:rsidP="00C97094">
      <w:pPr>
        <w:pStyle w:val="Odstavekseznama"/>
        <w:numPr>
          <w:ilvl w:val="0"/>
          <w:numId w:val="45"/>
        </w:numPr>
        <w:spacing w:line="276" w:lineRule="auto"/>
        <w:ind w:left="360"/>
      </w:pPr>
      <w:r w:rsidRPr="00AC4540">
        <w:t xml:space="preserve">Prestavitev </w:t>
      </w:r>
      <w:r>
        <w:t>avtobusnih postaj</w:t>
      </w:r>
      <w:r w:rsidRPr="00AC4540">
        <w:t xml:space="preserve"> ob ŽP Celje Lava, Žalec, Velenje</w:t>
      </w:r>
      <w:r w:rsidR="00DA3856">
        <w:t>,</w:t>
      </w:r>
    </w:p>
    <w:p w14:paraId="29A107D0" w14:textId="0693DBEE" w:rsidR="00C97094" w:rsidRPr="00CB741E" w:rsidRDefault="00DA3856" w:rsidP="00C97094">
      <w:pPr>
        <w:pStyle w:val="Odstavekseznama"/>
        <w:numPr>
          <w:ilvl w:val="0"/>
          <w:numId w:val="45"/>
        </w:numPr>
        <w:spacing w:line="276" w:lineRule="auto"/>
        <w:ind w:left="360"/>
      </w:pPr>
      <w:r>
        <w:lastRenderedPageBreak/>
        <w:t xml:space="preserve">Izdelava idejnih rešitev aktivnih in pasivnih protihrupnih ukrepov s študijo. </w:t>
      </w:r>
      <w:bookmarkEnd w:id="12"/>
    </w:p>
    <w:p w14:paraId="21B59007" w14:textId="77777777" w:rsidR="00C97094" w:rsidRDefault="00C97094" w:rsidP="00C97094">
      <w:pPr>
        <w:spacing w:after="200"/>
        <w:jc w:val="left"/>
        <w:rPr>
          <w:b/>
        </w:rPr>
      </w:pPr>
    </w:p>
    <w:p w14:paraId="4D6331BC" w14:textId="77777777" w:rsidR="00C97094" w:rsidRDefault="00C97094" w:rsidP="00C97094">
      <w:pPr>
        <w:widowControl w:val="0"/>
        <w:rPr>
          <w:bCs/>
        </w:rPr>
      </w:pPr>
      <w:r w:rsidRPr="00973798">
        <w:rPr>
          <w:bCs/>
        </w:rPr>
        <w:t>Ureditev železniških postaj</w:t>
      </w:r>
      <w:r>
        <w:rPr>
          <w:bCs/>
        </w:rPr>
        <w:t xml:space="preserve"> in postajališč, ki vključuje:</w:t>
      </w:r>
    </w:p>
    <w:p w14:paraId="7177E74A" w14:textId="5F459CA7" w:rsidR="00C97094" w:rsidRPr="007F7988" w:rsidRDefault="00C97094" w:rsidP="00C97094">
      <w:pPr>
        <w:pStyle w:val="Odstavekseznama"/>
        <w:widowControl w:val="0"/>
        <w:numPr>
          <w:ilvl w:val="0"/>
          <w:numId w:val="46"/>
        </w:numPr>
        <w:spacing w:line="276" w:lineRule="auto"/>
        <w:ind w:left="360"/>
        <w:rPr>
          <w:bCs/>
        </w:rPr>
      </w:pPr>
      <w:bookmarkStart w:id="13" w:name="_Hlk65501067"/>
      <w:r w:rsidRPr="007F7988">
        <w:rPr>
          <w:bCs/>
        </w:rPr>
        <w:t xml:space="preserve">Rekonstrukcijo in prilagoditev dimenzij peronov: višine (550 mm), in širine na vseh železniških postajah je predvidena </w:t>
      </w:r>
      <w:r w:rsidR="00FA43C3">
        <w:rPr>
          <w:bCs/>
        </w:rPr>
        <w:t xml:space="preserve">uporabna </w:t>
      </w:r>
      <w:r w:rsidRPr="007F7988">
        <w:rPr>
          <w:bCs/>
        </w:rPr>
        <w:t xml:space="preserve">dolžina </w:t>
      </w:r>
      <w:r w:rsidR="00FA43C3">
        <w:rPr>
          <w:bCs/>
        </w:rPr>
        <w:t xml:space="preserve">perona </w:t>
      </w:r>
      <w:r w:rsidRPr="007F7988">
        <w:rPr>
          <w:bCs/>
        </w:rPr>
        <w:t>1</w:t>
      </w:r>
      <w:r w:rsidR="00FA43C3">
        <w:rPr>
          <w:bCs/>
        </w:rPr>
        <w:t>5</w:t>
      </w:r>
      <w:r w:rsidRPr="007F7988">
        <w:rPr>
          <w:bCs/>
        </w:rPr>
        <w:t>0 m</w:t>
      </w:r>
      <w:bookmarkEnd w:id="13"/>
      <w:r w:rsidRPr="007F7988">
        <w:rPr>
          <w:bCs/>
        </w:rPr>
        <w:t>.</w:t>
      </w:r>
      <w:r w:rsidR="00B07D32">
        <w:rPr>
          <w:bCs/>
        </w:rPr>
        <w:t xml:space="preserve"> </w:t>
      </w:r>
    </w:p>
    <w:p w14:paraId="1FF0F49A" w14:textId="0C97A995" w:rsidR="00C97094" w:rsidRDefault="00C97094" w:rsidP="00C97094">
      <w:pPr>
        <w:pStyle w:val="Odstavekseznama"/>
        <w:widowControl w:val="0"/>
        <w:numPr>
          <w:ilvl w:val="0"/>
          <w:numId w:val="46"/>
        </w:numPr>
        <w:spacing w:line="276" w:lineRule="auto"/>
        <w:ind w:left="360"/>
        <w:rPr>
          <w:bCs/>
        </w:rPr>
      </w:pPr>
      <w:r>
        <w:rPr>
          <w:bCs/>
        </w:rPr>
        <w:t>Izvennivojski</w:t>
      </w:r>
      <w:r w:rsidRPr="00973798">
        <w:rPr>
          <w:bCs/>
        </w:rPr>
        <w:t xml:space="preserve"> dostop do perona</w:t>
      </w:r>
      <w:r>
        <w:rPr>
          <w:bCs/>
        </w:rPr>
        <w:t xml:space="preserve"> na železniških postajah</w:t>
      </w:r>
      <w:r w:rsidRPr="00973798">
        <w:rPr>
          <w:bCs/>
        </w:rPr>
        <w:t xml:space="preserve"> Žalec, Šmartno ob Paki, Šoštanj ter ŽP Polzela</w:t>
      </w:r>
      <w:r w:rsidR="00167752">
        <w:rPr>
          <w:bCs/>
        </w:rPr>
        <w:t>, ŽP Velenje Pesje in</w:t>
      </w:r>
      <w:r w:rsidRPr="00973798">
        <w:rPr>
          <w:bCs/>
        </w:rPr>
        <w:t>ŽP Velenje</w:t>
      </w:r>
      <w:r w:rsidRPr="0073381B">
        <w:t xml:space="preserve"> </w:t>
      </w:r>
      <w:r w:rsidRPr="00973798">
        <w:rPr>
          <w:bCs/>
        </w:rPr>
        <w:t>v okviru katerih se omogoči dostop brez ovir v skladu s TSI za invalide in funkcionalno ovirane osebe.</w:t>
      </w:r>
    </w:p>
    <w:p w14:paraId="79E46F04" w14:textId="5C74FBBC" w:rsidR="00C97094" w:rsidRDefault="00C97094" w:rsidP="00C97094">
      <w:pPr>
        <w:pStyle w:val="Odstavekseznama"/>
        <w:widowControl w:val="0"/>
        <w:numPr>
          <w:ilvl w:val="0"/>
          <w:numId w:val="46"/>
        </w:numPr>
        <w:spacing w:line="276" w:lineRule="auto"/>
        <w:ind w:left="360"/>
        <w:rPr>
          <w:bCs/>
        </w:rPr>
      </w:pPr>
      <w:r>
        <w:rPr>
          <w:bCs/>
        </w:rPr>
        <w:t>Ureditev dostopa brez ovir za invalide in funkcionalno ovirane osebe.</w:t>
      </w:r>
    </w:p>
    <w:p w14:paraId="4B83D9B3" w14:textId="77777777" w:rsidR="00C97094" w:rsidRPr="00AC4540" w:rsidRDefault="00C97094" w:rsidP="00C97094">
      <w:pPr>
        <w:pStyle w:val="Odstavekseznama"/>
        <w:widowControl w:val="0"/>
        <w:numPr>
          <w:ilvl w:val="0"/>
          <w:numId w:val="46"/>
        </w:numPr>
        <w:spacing w:line="276" w:lineRule="auto"/>
        <w:ind w:left="360"/>
        <w:rPr>
          <w:bCs/>
        </w:rPr>
      </w:pPr>
      <w:r w:rsidRPr="00AC4540">
        <w:rPr>
          <w:bCs/>
        </w:rPr>
        <w:t>O</w:t>
      </w:r>
      <w:r>
        <w:rPr>
          <w:bCs/>
        </w:rPr>
        <w:t>ptimizacijo</w:t>
      </w:r>
      <w:r w:rsidRPr="00AC4540">
        <w:rPr>
          <w:bCs/>
        </w:rPr>
        <w:t xml:space="preserve"> tirnih shem na ŽP Žalec, Polzela, Šoštanj, Šmartno ob Paki in Velenje.</w:t>
      </w:r>
    </w:p>
    <w:p w14:paraId="1C437B93" w14:textId="315176B9" w:rsidR="00C97094" w:rsidRDefault="00C97094" w:rsidP="00C97094">
      <w:pPr>
        <w:pStyle w:val="Odstavekseznama"/>
        <w:widowControl w:val="0"/>
        <w:numPr>
          <w:ilvl w:val="0"/>
          <w:numId w:val="46"/>
        </w:numPr>
        <w:spacing w:line="276" w:lineRule="auto"/>
        <w:ind w:left="360"/>
        <w:rPr>
          <w:bCs/>
        </w:rPr>
      </w:pPr>
      <w:r w:rsidRPr="00AC4540">
        <w:rPr>
          <w:bCs/>
        </w:rPr>
        <w:t xml:space="preserve">Odstranitev naprave za </w:t>
      </w:r>
      <w:r>
        <w:rPr>
          <w:bCs/>
        </w:rPr>
        <w:t>pretovarjanje</w:t>
      </w:r>
      <w:r w:rsidRPr="00AC4540">
        <w:rPr>
          <w:bCs/>
        </w:rPr>
        <w:t xml:space="preserve"> blaga med cestnim in železniškim prometom na </w:t>
      </w:r>
      <w:r w:rsidR="00167752">
        <w:rPr>
          <w:bCs/>
        </w:rPr>
        <w:t>postajališčih</w:t>
      </w:r>
      <w:r w:rsidR="00167752" w:rsidRPr="00AC4540">
        <w:rPr>
          <w:bCs/>
        </w:rPr>
        <w:t xml:space="preserve"> </w:t>
      </w:r>
      <w:r w:rsidRPr="00AC4540">
        <w:rPr>
          <w:bCs/>
        </w:rPr>
        <w:t>Petrovče, Šempeter v Savinjski dolini in Polzela.</w:t>
      </w:r>
    </w:p>
    <w:p w14:paraId="63E87E2F" w14:textId="77777777" w:rsidR="00C97094" w:rsidRPr="00AC4540" w:rsidRDefault="00C97094" w:rsidP="00C97094">
      <w:pPr>
        <w:pStyle w:val="Odstavekseznama"/>
        <w:widowControl w:val="0"/>
        <w:numPr>
          <w:ilvl w:val="0"/>
          <w:numId w:val="47"/>
        </w:numPr>
        <w:spacing w:line="276" w:lineRule="auto"/>
        <w:rPr>
          <w:bCs/>
        </w:rPr>
      </w:pPr>
      <w:r w:rsidRPr="00AC4540">
        <w:rPr>
          <w:bCs/>
        </w:rPr>
        <w:t>Ureditev multimodalne prestopne točke ŽP Velenje.</w:t>
      </w:r>
    </w:p>
    <w:p w14:paraId="693DAB5C" w14:textId="77777777" w:rsidR="00C97094" w:rsidRDefault="00C97094" w:rsidP="00C97094">
      <w:pPr>
        <w:pStyle w:val="Odstavekseznama"/>
        <w:widowControl w:val="0"/>
        <w:numPr>
          <w:ilvl w:val="0"/>
          <w:numId w:val="46"/>
        </w:numPr>
        <w:spacing w:line="276" w:lineRule="auto"/>
        <w:ind w:left="360"/>
        <w:rPr>
          <w:bCs/>
        </w:rPr>
      </w:pPr>
      <w:bookmarkStart w:id="14" w:name="_Hlk65500882"/>
      <w:bookmarkStart w:id="15" w:name="_Hlk65500826"/>
      <w:r w:rsidRPr="00462E4A">
        <w:rPr>
          <w:bCs/>
        </w:rPr>
        <w:t>Ureditev informacijske in druge opreme</w:t>
      </w:r>
      <w:r w:rsidRPr="00462E4A" w:rsidDel="00C34E93">
        <w:rPr>
          <w:bCs/>
        </w:rPr>
        <w:t xml:space="preserve"> </w:t>
      </w:r>
      <w:r w:rsidRPr="00462E4A">
        <w:rPr>
          <w:bCs/>
        </w:rPr>
        <w:t>postaj in postajališč</w:t>
      </w:r>
      <w:bookmarkEnd w:id="14"/>
      <w:r>
        <w:rPr>
          <w:bCs/>
        </w:rPr>
        <w:t>.</w:t>
      </w:r>
    </w:p>
    <w:p w14:paraId="7DE3E3E6" w14:textId="77777777" w:rsidR="00C97094" w:rsidRPr="00A40C14" w:rsidRDefault="00C97094" w:rsidP="00C97094">
      <w:pPr>
        <w:pStyle w:val="Odstavekseznama"/>
        <w:widowControl w:val="0"/>
        <w:numPr>
          <w:ilvl w:val="0"/>
          <w:numId w:val="46"/>
        </w:numPr>
        <w:spacing w:line="276" w:lineRule="auto"/>
        <w:ind w:left="360"/>
        <w:rPr>
          <w:bCs/>
        </w:rPr>
      </w:pPr>
      <w:r>
        <w:rPr>
          <w:bCs/>
        </w:rPr>
        <w:t xml:space="preserve">Ureditev kolesarnic in parkirišč za motorna vozila. </w:t>
      </w:r>
      <w:bookmarkEnd w:id="15"/>
    </w:p>
    <w:p w14:paraId="3DCD34C5" w14:textId="77777777" w:rsidR="00C97094" w:rsidRDefault="00C97094" w:rsidP="00C97094">
      <w:pPr>
        <w:pStyle w:val="Odstavekseznama"/>
        <w:widowControl w:val="0"/>
        <w:numPr>
          <w:ilvl w:val="0"/>
          <w:numId w:val="46"/>
        </w:numPr>
        <w:spacing w:line="276" w:lineRule="auto"/>
        <w:ind w:left="360"/>
        <w:rPr>
          <w:bCs/>
        </w:rPr>
      </w:pPr>
      <w:r w:rsidRPr="00D81464">
        <w:rPr>
          <w:bCs/>
        </w:rPr>
        <w:t>I</w:t>
      </w:r>
      <w:r>
        <w:rPr>
          <w:bCs/>
        </w:rPr>
        <w:t>zgradnjo</w:t>
      </w:r>
      <w:r w:rsidRPr="00D81464">
        <w:rPr>
          <w:bCs/>
        </w:rPr>
        <w:t xml:space="preserve"> novih postajališč Celje Ložnica in Polzela Breg.</w:t>
      </w:r>
    </w:p>
    <w:p w14:paraId="76891CE6" w14:textId="2549FCA7" w:rsidR="00C97094" w:rsidRPr="00DF005A" w:rsidRDefault="00C97094" w:rsidP="00C97094">
      <w:pPr>
        <w:pStyle w:val="Odstavekseznama"/>
        <w:widowControl w:val="0"/>
        <w:numPr>
          <w:ilvl w:val="0"/>
          <w:numId w:val="46"/>
        </w:numPr>
        <w:spacing w:line="276" w:lineRule="auto"/>
        <w:ind w:left="360"/>
        <w:rPr>
          <w:bCs/>
        </w:rPr>
      </w:pPr>
      <w:r w:rsidRPr="005D4B9F">
        <w:rPr>
          <w:bCs/>
        </w:rPr>
        <w:t>Zajeti je treba tudi obnovo postajnih poslopij in zavetišč (toplotni ovoji objektov, sanitarije, čakalnice, notranjih prostorov,</w:t>
      </w:r>
      <w:r w:rsidR="008F33BB" w:rsidRPr="005D4B9F">
        <w:rPr>
          <w:bCs/>
        </w:rPr>
        <w:t xml:space="preserve"> </w:t>
      </w:r>
      <w:r w:rsidRPr="005D4B9F">
        <w:rPr>
          <w:bCs/>
        </w:rPr>
        <w:t xml:space="preserve">…). </w:t>
      </w:r>
    </w:p>
    <w:p w14:paraId="226E5C1A" w14:textId="27641D3E" w:rsidR="00DF005A" w:rsidRDefault="00DF005A" w:rsidP="00C97094">
      <w:pPr>
        <w:pStyle w:val="Odstavekseznama"/>
        <w:widowControl w:val="0"/>
        <w:numPr>
          <w:ilvl w:val="0"/>
          <w:numId w:val="46"/>
        </w:numPr>
        <w:spacing w:line="276" w:lineRule="auto"/>
        <w:ind w:left="360"/>
        <w:rPr>
          <w:bCs/>
        </w:rPr>
      </w:pPr>
      <w:r>
        <w:rPr>
          <w:bCs/>
        </w:rPr>
        <w:t xml:space="preserve">Upoštevati je </w:t>
      </w:r>
      <w:r w:rsidRPr="005D4B9F">
        <w:rPr>
          <w:bCs/>
        </w:rPr>
        <w:t>potrebno prometno kodo F2-P5.</w:t>
      </w:r>
    </w:p>
    <w:p w14:paraId="46C2A8DE" w14:textId="4A7BD795" w:rsidR="00176640" w:rsidRPr="00C97094" w:rsidRDefault="00176640" w:rsidP="00C97094">
      <w:pPr>
        <w:pStyle w:val="Odstavekseznama"/>
        <w:widowControl w:val="0"/>
        <w:numPr>
          <w:ilvl w:val="0"/>
          <w:numId w:val="46"/>
        </w:numPr>
        <w:spacing w:line="276" w:lineRule="auto"/>
        <w:ind w:left="360"/>
        <w:rPr>
          <w:bCs/>
        </w:rPr>
      </w:pPr>
      <w:r>
        <w:rPr>
          <w:bCs/>
        </w:rPr>
        <w:t xml:space="preserve">Potrebno je upoštevati rezevracijo prostora za elektrifikacijo. </w:t>
      </w:r>
    </w:p>
    <w:p w14:paraId="2652E347" w14:textId="1227AF51" w:rsidR="00C97094" w:rsidRDefault="00C97094" w:rsidP="00705192"/>
    <w:p w14:paraId="0B1E4DAB" w14:textId="2F6F7358" w:rsidR="00F44630" w:rsidRDefault="00CD2FAF" w:rsidP="00705192">
      <w:r>
        <w:t>Treba je pripraviti opis vseh objektov na železniški progi Celje-Velenje, opis stanja ter predvidenih ukrepov. Potrebno je opisati celotno progo spodnji ustroj, zgornji ustroj, tirne naprave, opisati stanje ter potrebne ukrepe.</w:t>
      </w:r>
      <w:r w:rsidR="00F44630">
        <w:t xml:space="preserve"> Progo je </w:t>
      </w:r>
      <w:r w:rsidR="008F33BB">
        <w:t>treba</w:t>
      </w:r>
      <w:r w:rsidR="00F44630">
        <w:t xml:space="preserve"> obdelati posebej po odsekih</w:t>
      </w:r>
      <w:r w:rsidR="00EC2E2C">
        <w:t xml:space="preserve"> in postajah</w:t>
      </w:r>
      <w:r w:rsidR="00F44630">
        <w:t xml:space="preserve"> ter vključiti vsaj naslednje za </w:t>
      </w:r>
      <w:r w:rsidR="00F44630" w:rsidRPr="00F44630">
        <w:rPr>
          <w:b/>
        </w:rPr>
        <w:t>odprto progo</w:t>
      </w:r>
      <w:r w:rsidR="00F44630">
        <w:t xml:space="preserve"> opis obstoječega stanja ter predvidenih ukrepov:</w:t>
      </w:r>
    </w:p>
    <w:p w14:paraId="36EB01B0" w14:textId="3E5BE03C" w:rsidR="00F44630" w:rsidRDefault="00F44630" w:rsidP="00705192">
      <w:r>
        <w:t>1. Prometno tehnološke karakteristike</w:t>
      </w:r>
    </w:p>
    <w:p w14:paraId="1B7EE1E5" w14:textId="18F48BBD" w:rsidR="00F44630" w:rsidRDefault="00F44630" w:rsidP="00705192">
      <w:r>
        <w:t>2. Stabilni objekti in naprave</w:t>
      </w:r>
    </w:p>
    <w:p w14:paraId="7FC3D436" w14:textId="78A17DF1" w:rsidR="00F44630" w:rsidRDefault="00F44630" w:rsidP="00F44630">
      <w:pPr>
        <w:ind w:left="720"/>
      </w:pPr>
      <w:r>
        <w:t>2.1. Zgornji ustroj</w:t>
      </w:r>
    </w:p>
    <w:p w14:paraId="5E960AB4" w14:textId="77777777" w:rsidR="00F44630" w:rsidRDefault="00F44630" w:rsidP="00F44630">
      <w:pPr>
        <w:ind w:left="720"/>
      </w:pPr>
      <w:r>
        <w:t xml:space="preserve">2.2. Spodnji ustroj </w:t>
      </w:r>
    </w:p>
    <w:p w14:paraId="36494EB2" w14:textId="77777777" w:rsidR="00F44630" w:rsidRDefault="00F44630" w:rsidP="00F44630">
      <w:pPr>
        <w:ind w:left="1440"/>
      </w:pPr>
      <w:r>
        <w:t>2.2.1. Premostitveni objekti</w:t>
      </w:r>
    </w:p>
    <w:p w14:paraId="2C61194F" w14:textId="77777777" w:rsidR="00F44630" w:rsidRDefault="00F44630" w:rsidP="00F44630">
      <w:pPr>
        <w:ind w:left="1440"/>
      </w:pPr>
      <w:r>
        <w:t>2.2.2. Predori</w:t>
      </w:r>
    </w:p>
    <w:p w14:paraId="21F025E4" w14:textId="77777777" w:rsidR="00F44630" w:rsidRDefault="00F44630" w:rsidP="00F44630">
      <w:pPr>
        <w:ind w:left="1440"/>
      </w:pPr>
      <w:r>
        <w:t>2.2.3. Podporni in oporni zidovi</w:t>
      </w:r>
    </w:p>
    <w:p w14:paraId="3C591B38" w14:textId="76BF622F" w:rsidR="00F44630" w:rsidRDefault="00F44630" w:rsidP="00F44630">
      <w:pPr>
        <w:ind w:left="1440"/>
      </w:pPr>
      <w:r>
        <w:t>2.2.4. Prepusti itd.</w:t>
      </w:r>
    </w:p>
    <w:p w14:paraId="2726ADD2" w14:textId="75525C09" w:rsidR="00F44630" w:rsidRDefault="00F44630" w:rsidP="00F44630">
      <w:pPr>
        <w:ind w:left="720"/>
      </w:pPr>
      <w:r>
        <w:t>2.3. SV in TK naprave</w:t>
      </w:r>
    </w:p>
    <w:p w14:paraId="73A1BF1A" w14:textId="6888F249" w:rsidR="00F44630" w:rsidRDefault="00F44630" w:rsidP="00F44630">
      <w:pPr>
        <w:ind w:left="1440"/>
      </w:pPr>
      <w:r>
        <w:t>2.3.1. SV naprave</w:t>
      </w:r>
    </w:p>
    <w:p w14:paraId="68C3B721" w14:textId="473DC154" w:rsidR="00F44630" w:rsidRDefault="00F44630" w:rsidP="00F44630">
      <w:pPr>
        <w:ind w:left="1440"/>
      </w:pPr>
      <w:r>
        <w:t>2.3.2. TK naprave</w:t>
      </w:r>
    </w:p>
    <w:p w14:paraId="272E7E98" w14:textId="09E8011E" w:rsidR="00F44630" w:rsidRDefault="00F44630" w:rsidP="00F44630">
      <w:pPr>
        <w:ind w:left="720"/>
      </w:pPr>
      <w:r>
        <w:t>2.4. EE naprave</w:t>
      </w:r>
    </w:p>
    <w:p w14:paraId="247F8E7A" w14:textId="25AAC7F3" w:rsidR="00F44630" w:rsidRDefault="00F44630" w:rsidP="00F44630">
      <w:pPr>
        <w:ind w:left="1440"/>
      </w:pPr>
      <w:r>
        <w:t>2.4.1. Vozna mreža</w:t>
      </w:r>
    </w:p>
    <w:p w14:paraId="79DB5B1C" w14:textId="77777777" w:rsidR="00F44630" w:rsidRDefault="00F44630" w:rsidP="00705192"/>
    <w:p w14:paraId="177D651C" w14:textId="639AF4B7" w:rsidR="00CD2FAF" w:rsidRDefault="00F44630" w:rsidP="00F44630">
      <w:r>
        <w:t xml:space="preserve">Ter naslednje za </w:t>
      </w:r>
      <w:r w:rsidRPr="00F44630">
        <w:rPr>
          <w:b/>
        </w:rPr>
        <w:t>postajna območja</w:t>
      </w:r>
      <w:r>
        <w:t xml:space="preserve"> opis obstoječega stanja ter predvidenih ukrepov:</w:t>
      </w:r>
    </w:p>
    <w:p w14:paraId="36F42FE3" w14:textId="77777777" w:rsidR="00F44630" w:rsidRDefault="00F44630" w:rsidP="00F44630">
      <w:r>
        <w:t>1. Prometno tehnološke karakteristike</w:t>
      </w:r>
    </w:p>
    <w:p w14:paraId="50DDE0AB" w14:textId="77777777" w:rsidR="00F44630" w:rsidRDefault="00F44630" w:rsidP="00F44630">
      <w:r>
        <w:t>2. Stabilni objekti in naprave</w:t>
      </w:r>
    </w:p>
    <w:p w14:paraId="6B00EBB7" w14:textId="77777777" w:rsidR="00F44630" w:rsidRDefault="00F44630" w:rsidP="00F44630">
      <w:pPr>
        <w:ind w:left="720"/>
      </w:pPr>
      <w:r>
        <w:t>2.1. Zgornji ustroj</w:t>
      </w:r>
    </w:p>
    <w:p w14:paraId="1D5FC564" w14:textId="77777777" w:rsidR="00F44630" w:rsidRDefault="00F44630" w:rsidP="00F44630">
      <w:pPr>
        <w:ind w:left="720"/>
      </w:pPr>
      <w:r>
        <w:t xml:space="preserve">2.2. Spodnji ustroj </w:t>
      </w:r>
    </w:p>
    <w:p w14:paraId="7E24552E" w14:textId="77777777" w:rsidR="00F44630" w:rsidRDefault="00F44630" w:rsidP="00F44630">
      <w:pPr>
        <w:ind w:left="1440"/>
      </w:pPr>
      <w:r>
        <w:t>2.2.1. Premostitveni objekti</w:t>
      </w:r>
    </w:p>
    <w:p w14:paraId="52E4CD55" w14:textId="77777777" w:rsidR="00F44630" w:rsidRDefault="00F44630" w:rsidP="00F44630">
      <w:pPr>
        <w:ind w:left="1440"/>
      </w:pPr>
      <w:r>
        <w:t>2.2.2. Predori</w:t>
      </w:r>
    </w:p>
    <w:p w14:paraId="2EA60707" w14:textId="77777777" w:rsidR="00F44630" w:rsidRDefault="00F44630" w:rsidP="00F44630">
      <w:pPr>
        <w:ind w:left="1440"/>
      </w:pPr>
      <w:r>
        <w:t>2.2.3. Podporni in oporni zidovi</w:t>
      </w:r>
    </w:p>
    <w:p w14:paraId="32686685" w14:textId="3D4EE46C" w:rsidR="00F44630" w:rsidRDefault="00F44630" w:rsidP="00F44630">
      <w:pPr>
        <w:ind w:left="1440"/>
      </w:pPr>
      <w:r>
        <w:lastRenderedPageBreak/>
        <w:t>2.2.4. Prepusti itd.</w:t>
      </w:r>
    </w:p>
    <w:p w14:paraId="169DC699" w14:textId="01CF688D" w:rsidR="00F44630" w:rsidRDefault="00F44630" w:rsidP="00F44630">
      <w:pPr>
        <w:ind w:left="720"/>
      </w:pPr>
      <w:r>
        <w:t>2.3. Postajno območje</w:t>
      </w:r>
    </w:p>
    <w:p w14:paraId="0CEA8C25" w14:textId="149ACB0A" w:rsidR="00F44630" w:rsidRDefault="00F44630" w:rsidP="00F44630">
      <w:pPr>
        <w:ind w:left="1440"/>
      </w:pPr>
      <w:r>
        <w:t>2.3.1. Ureditev postajnega območja</w:t>
      </w:r>
    </w:p>
    <w:p w14:paraId="116C091D" w14:textId="7EAB8EA8" w:rsidR="00F44630" w:rsidRDefault="00F44630" w:rsidP="00F44630">
      <w:pPr>
        <w:ind w:left="2160"/>
      </w:pPr>
      <w:r>
        <w:t>2.3.1.1. Postajno poslopje</w:t>
      </w:r>
    </w:p>
    <w:p w14:paraId="168CC230" w14:textId="714AB605" w:rsidR="00F44630" w:rsidRDefault="00F44630" w:rsidP="00F44630">
      <w:pPr>
        <w:ind w:left="2160"/>
      </w:pPr>
      <w:r>
        <w:t>2.3.1.2. Parkirišča in dostopne poti</w:t>
      </w:r>
    </w:p>
    <w:p w14:paraId="5A35CF55" w14:textId="03B8DF23" w:rsidR="00F44630" w:rsidRDefault="00F44630" w:rsidP="00F44630">
      <w:pPr>
        <w:ind w:left="2160"/>
      </w:pPr>
      <w:r>
        <w:t>2.3.1.3. Peroni</w:t>
      </w:r>
    </w:p>
    <w:p w14:paraId="6654E1A2" w14:textId="6893572F" w:rsidR="00F44630" w:rsidRDefault="00F44630" w:rsidP="00F44630">
      <w:pPr>
        <w:ind w:left="2160"/>
      </w:pPr>
      <w:r>
        <w:t>2.3.1.4. Informacijska oprema</w:t>
      </w:r>
    </w:p>
    <w:p w14:paraId="6A31C106" w14:textId="4472D5C7" w:rsidR="00F44630" w:rsidRDefault="00F44630" w:rsidP="00F44630">
      <w:pPr>
        <w:ind w:left="720"/>
      </w:pPr>
      <w:r>
        <w:t>2.4. SV in TK naprave</w:t>
      </w:r>
    </w:p>
    <w:p w14:paraId="11C6F2AD" w14:textId="3E00947C" w:rsidR="00F44630" w:rsidRDefault="00F44630" w:rsidP="00F44630">
      <w:pPr>
        <w:ind w:left="1440"/>
      </w:pPr>
      <w:r>
        <w:t>2.4.1. SV naprave</w:t>
      </w:r>
    </w:p>
    <w:p w14:paraId="1858951E" w14:textId="24B7C1E5" w:rsidR="00F44630" w:rsidRDefault="00F44630" w:rsidP="00F44630">
      <w:pPr>
        <w:ind w:left="1440"/>
      </w:pPr>
      <w:r>
        <w:t>2.4.2. TK naprave</w:t>
      </w:r>
    </w:p>
    <w:p w14:paraId="195D5134" w14:textId="72BBCD1C" w:rsidR="00F44630" w:rsidRDefault="00F44630" w:rsidP="00F44630">
      <w:pPr>
        <w:ind w:left="720"/>
      </w:pPr>
      <w:r>
        <w:t>2.5. EE naprave</w:t>
      </w:r>
    </w:p>
    <w:p w14:paraId="2C00FF4D" w14:textId="238247D8" w:rsidR="00F44630" w:rsidRDefault="00F44630" w:rsidP="00F44630">
      <w:pPr>
        <w:ind w:left="1440"/>
      </w:pPr>
      <w:r>
        <w:t>2.5.1. Vozna mreža</w:t>
      </w:r>
    </w:p>
    <w:p w14:paraId="580AEDE1" w14:textId="790288E5" w:rsidR="00F44630" w:rsidRDefault="00F44630" w:rsidP="00F44630">
      <w:pPr>
        <w:ind w:left="1440"/>
      </w:pPr>
      <w:r>
        <w:t>2.5.2. Elektroinštalacije</w:t>
      </w:r>
    </w:p>
    <w:p w14:paraId="74212FED" w14:textId="77777777" w:rsidR="00F44630" w:rsidRDefault="00F44630" w:rsidP="00F44630"/>
    <w:p w14:paraId="1D97BF62" w14:textId="77777777" w:rsidR="00CD2FAF" w:rsidRDefault="00CD2FAF" w:rsidP="00CD2FAF"/>
    <w:p w14:paraId="07A2E58E" w14:textId="603A4A75" w:rsidR="00CD2FAF" w:rsidRDefault="00CD2FAF" w:rsidP="00CD2FAF">
      <w:r>
        <w:t xml:space="preserve">Prilagoditev SV-TK in vzpostavitev daljinskega vodenja prometa </w:t>
      </w:r>
      <w:r w:rsidRPr="00E75B3E">
        <w:t>na celotni železniški progi</w:t>
      </w:r>
      <w:r>
        <w:t xml:space="preserve"> št. 31 Celje-Velenje.</w:t>
      </w:r>
    </w:p>
    <w:p w14:paraId="37474C70" w14:textId="454C27AC" w:rsidR="002E5201" w:rsidRDefault="002E5201" w:rsidP="00CD2FAF"/>
    <w:p w14:paraId="159ADA2A" w14:textId="1D445686" w:rsidR="002E5201" w:rsidRDefault="002E5201" w:rsidP="00CD2FAF">
      <w:r>
        <w:t xml:space="preserve">Podati je </w:t>
      </w:r>
      <w:r w:rsidR="00B6207B">
        <w:t>treba</w:t>
      </w:r>
      <w:r>
        <w:t xml:space="preserve"> oceno stroškov izvedbe investicije po odsekih in postajah. </w:t>
      </w:r>
    </w:p>
    <w:p w14:paraId="1B6CF2A9" w14:textId="2062E307" w:rsidR="00705192" w:rsidRDefault="00705192" w:rsidP="00705192"/>
    <w:p w14:paraId="0CAC469B" w14:textId="06A31C88" w:rsidR="00A86728" w:rsidRDefault="00A86728" w:rsidP="00705192">
      <w:r>
        <w:t xml:space="preserve">Dela se bodo izvajala kot vzdrževana dela v javno korist, zato morajo biti ureditve načrtovane znotraj zemljišč JŽI. </w:t>
      </w:r>
      <w:r w:rsidR="00196E84">
        <w:t>Če</w:t>
      </w:r>
      <w:r>
        <w:t xml:space="preserve"> le-to ni izvedljivo</w:t>
      </w:r>
      <w:r w:rsidR="00196E84">
        <w:t>, je</w:t>
      </w:r>
      <w:r>
        <w:t xml:space="preserve"> o tem </w:t>
      </w:r>
      <w:r w:rsidR="00196E84">
        <w:t>treba</w:t>
      </w:r>
      <w:r>
        <w:t xml:space="preserve"> pismeno obvestiti naročnika. </w:t>
      </w:r>
    </w:p>
    <w:p w14:paraId="3A8A380B" w14:textId="0584F985" w:rsidR="00553FAF" w:rsidRDefault="00553FAF" w:rsidP="00705192"/>
    <w:p w14:paraId="600EADB6" w14:textId="67823F3A" w:rsidR="00553FAF" w:rsidRDefault="00553FAF" w:rsidP="00B6338A">
      <w:pPr>
        <w:pStyle w:val="Napis"/>
        <w:keepNext/>
      </w:pPr>
      <w:r>
        <w:t xml:space="preserve">Preglednica </w:t>
      </w:r>
      <w:r w:rsidR="005244DA">
        <w:fldChar w:fldCharType="begin"/>
      </w:r>
      <w:r w:rsidR="005244DA">
        <w:instrText xml:space="preserve"> STYLEREF 1 \s </w:instrText>
      </w:r>
      <w:r w:rsidR="005244DA">
        <w:fldChar w:fldCharType="separate"/>
      </w:r>
      <w:r w:rsidR="005166E5">
        <w:rPr>
          <w:noProof/>
        </w:rPr>
        <w:t>5</w:t>
      </w:r>
      <w:r w:rsidR="005244DA">
        <w:rPr>
          <w:noProof/>
        </w:rPr>
        <w:fldChar w:fldCharType="end"/>
      </w:r>
      <w:r w:rsidR="00221838">
        <w:t>.</w:t>
      </w:r>
      <w:r w:rsidR="005244DA">
        <w:fldChar w:fldCharType="begin"/>
      </w:r>
      <w:r w:rsidR="005244DA">
        <w:instrText xml:space="preserve"> SEQ Preglednica \* ARABIC \s 1 </w:instrText>
      </w:r>
      <w:r w:rsidR="005244DA">
        <w:fldChar w:fldCharType="separate"/>
      </w:r>
      <w:r w:rsidR="005166E5">
        <w:rPr>
          <w:noProof/>
        </w:rPr>
        <w:t>1</w:t>
      </w:r>
      <w:r w:rsidR="005244DA">
        <w:rPr>
          <w:noProof/>
        </w:rPr>
        <w:fldChar w:fldCharType="end"/>
      </w:r>
      <w:r w:rsidR="00221838">
        <w:t>: Predvidene uporabne dolžine peronov</w:t>
      </w:r>
    </w:p>
    <w:tbl>
      <w:tblPr>
        <w:tblStyle w:val="GridTable1Light1"/>
        <w:tblW w:w="5000" w:type="pct"/>
        <w:tblLook w:val="04A0" w:firstRow="1" w:lastRow="0" w:firstColumn="1" w:lastColumn="0" w:noHBand="0" w:noVBand="1"/>
      </w:tblPr>
      <w:tblGrid>
        <w:gridCol w:w="1880"/>
        <w:gridCol w:w="3579"/>
        <w:gridCol w:w="3583"/>
      </w:tblGrid>
      <w:tr w:rsidR="00553FAF" w:rsidRPr="00221838" w14:paraId="1838B87F" w14:textId="77777777" w:rsidTr="00B6338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50" w:type="pct"/>
            <w:tcBorders>
              <w:top w:val="single" w:sz="12" w:space="0" w:color="auto"/>
              <w:left w:val="single" w:sz="12" w:space="0" w:color="auto"/>
              <w:bottom w:val="single" w:sz="12" w:space="0" w:color="auto"/>
              <w:right w:val="single" w:sz="12" w:space="0" w:color="auto"/>
            </w:tcBorders>
            <w:shd w:val="clear" w:color="auto" w:fill="DBDBDB" w:themeFill="accent3" w:themeFillTint="66"/>
            <w:noWrap/>
            <w:vAlign w:val="center"/>
            <w:hideMark/>
          </w:tcPr>
          <w:p w14:paraId="12D0FE02" w14:textId="713F25E1" w:rsidR="00553FAF" w:rsidRPr="00B6338A" w:rsidRDefault="00553FAF">
            <w:pPr>
              <w:jc w:val="center"/>
              <w:rPr>
                <w:b/>
                <w:bCs w:val="0"/>
                <w:sz w:val="20"/>
              </w:rPr>
            </w:pPr>
            <w:r w:rsidRPr="00B6338A">
              <w:rPr>
                <w:b/>
                <w:sz w:val="20"/>
              </w:rPr>
              <w:t>Prometno mesto</w:t>
            </w:r>
          </w:p>
        </w:tc>
        <w:tc>
          <w:tcPr>
            <w:tcW w:w="2024" w:type="pct"/>
            <w:tcBorders>
              <w:top w:val="single" w:sz="12" w:space="0" w:color="auto"/>
              <w:left w:val="single" w:sz="12" w:space="0" w:color="auto"/>
              <w:bottom w:val="single" w:sz="12" w:space="0" w:color="auto"/>
              <w:right w:val="single" w:sz="12" w:space="0" w:color="auto"/>
            </w:tcBorders>
            <w:shd w:val="clear" w:color="auto" w:fill="DBDBDB" w:themeFill="accent3" w:themeFillTint="66"/>
            <w:vAlign w:val="center"/>
          </w:tcPr>
          <w:p w14:paraId="3C9306A7" w14:textId="1F115C9F" w:rsidR="00553FAF" w:rsidRPr="00B6338A" w:rsidRDefault="00553FAF">
            <w:pPr>
              <w:jc w:val="center"/>
              <w:cnfStyle w:val="100000000000" w:firstRow="1" w:lastRow="0" w:firstColumn="0" w:lastColumn="0" w:oddVBand="0" w:evenVBand="0" w:oddHBand="0" w:evenHBand="0" w:firstRowFirstColumn="0" w:firstRowLastColumn="0" w:lastRowFirstColumn="0" w:lastRowLastColumn="0"/>
              <w:rPr>
                <w:b/>
                <w:bCs w:val="0"/>
                <w:sz w:val="20"/>
              </w:rPr>
            </w:pPr>
            <w:r w:rsidRPr="00B6338A">
              <w:rPr>
                <w:b/>
                <w:sz w:val="20"/>
              </w:rPr>
              <w:t>Tip prometnega mesta</w:t>
            </w:r>
          </w:p>
        </w:tc>
        <w:tc>
          <w:tcPr>
            <w:tcW w:w="2026" w:type="pct"/>
            <w:tcBorders>
              <w:top w:val="single" w:sz="12" w:space="0" w:color="auto"/>
              <w:left w:val="single" w:sz="12" w:space="0" w:color="auto"/>
              <w:bottom w:val="single" w:sz="12" w:space="0" w:color="auto"/>
              <w:right w:val="single" w:sz="12" w:space="0" w:color="auto"/>
            </w:tcBorders>
            <w:shd w:val="clear" w:color="auto" w:fill="DBDBDB" w:themeFill="accent3" w:themeFillTint="66"/>
            <w:noWrap/>
            <w:vAlign w:val="center"/>
            <w:hideMark/>
          </w:tcPr>
          <w:p w14:paraId="76AD46B9" w14:textId="7DA1A064" w:rsidR="00553FAF" w:rsidRPr="00B6338A" w:rsidRDefault="00553FAF">
            <w:pPr>
              <w:jc w:val="center"/>
              <w:cnfStyle w:val="100000000000" w:firstRow="1" w:lastRow="0" w:firstColumn="0" w:lastColumn="0" w:oddVBand="0" w:evenVBand="0" w:oddHBand="0" w:evenHBand="0" w:firstRowFirstColumn="0" w:firstRowLastColumn="0" w:lastRowFirstColumn="0" w:lastRowLastColumn="0"/>
              <w:rPr>
                <w:b/>
                <w:bCs w:val="0"/>
                <w:sz w:val="20"/>
              </w:rPr>
            </w:pPr>
            <w:r w:rsidRPr="00B6338A">
              <w:rPr>
                <w:b/>
                <w:sz w:val="20"/>
              </w:rPr>
              <w:t>uporabna dolžina perona [m]</w:t>
            </w:r>
          </w:p>
        </w:tc>
      </w:tr>
      <w:tr w:rsidR="00553FAF" w:rsidRPr="00221838" w14:paraId="7CC8405C" w14:textId="77777777" w:rsidTr="00B6338A">
        <w:trPr>
          <w:trHeight w:val="397"/>
        </w:trPr>
        <w:tc>
          <w:tcPr>
            <w:cnfStyle w:val="001000000000" w:firstRow="0" w:lastRow="0" w:firstColumn="1" w:lastColumn="0" w:oddVBand="0" w:evenVBand="0" w:oddHBand="0" w:evenHBand="0" w:firstRowFirstColumn="0" w:firstRowLastColumn="0" w:lastRowFirstColumn="0" w:lastRowLastColumn="0"/>
            <w:tcW w:w="950" w:type="pct"/>
            <w:tcBorders>
              <w:top w:val="single" w:sz="12" w:space="0" w:color="auto"/>
              <w:left w:val="single" w:sz="12" w:space="0" w:color="auto"/>
              <w:bottom w:val="single" w:sz="12" w:space="0" w:color="auto"/>
              <w:right w:val="single" w:sz="12" w:space="0" w:color="auto"/>
            </w:tcBorders>
            <w:noWrap/>
            <w:vAlign w:val="center"/>
          </w:tcPr>
          <w:p w14:paraId="5C4B8BFA" w14:textId="2AA83E13" w:rsidR="00553FAF" w:rsidRPr="00B6338A" w:rsidRDefault="00553FAF">
            <w:pPr>
              <w:jc w:val="center"/>
              <w:rPr>
                <w:sz w:val="20"/>
              </w:rPr>
            </w:pPr>
            <w:r w:rsidRPr="00B6338A">
              <w:rPr>
                <w:sz w:val="20"/>
              </w:rPr>
              <w:t>Celje Lava</w:t>
            </w:r>
          </w:p>
        </w:tc>
        <w:tc>
          <w:tcPr>
            <w:tcW w:w="2024" w:type="pct"/>
            <w:tcBorders>
              <w:top w:val="single" w:sz="12" w:space="0" w:color="auto"/>
              <w:left w:val="single" w:sz="12" w:space="0" w:color="auto"/>
              <w:bottom w:val="single" w:sz="12" w:space="0" w:color="auto"/>
              <w:right w:val="single" w:sz="12" w:space="0" w:color="auto"/>
            </w:tcBorders>
            <w:vAlign w:val="center"/>
          </w:tcPr>
          <w:p w14:paraId="2A907374" w14:textId="6DA18717" w:rsidR="00553FAF" w:rsidRPr="00B6338A" w:rsidRDefault="00553FAF">
            <w:pPr>
              <w:jc w:val="center"/>
              <w:cnfStyle w:val="000000000000" w:firstRow="0" w:lastRow="0" w:firstColumn="0" w:lastColumn="0" w:oddVBand="0" w:evenVBand="0" w:oddHBand="0" w:evenHBand="0" w:firstRowFirstColumn="0" w:firstRowLastColumn="0" w:lastRowFirstColumn="0" w:lastRowLastColumn="0"/>
              <w:rPr>
                <w:sz w:val="20"/>
              </w:rPr>
            </w:pPr>
            <w:r w:rsidRPr="00B6338A">
              <w:rPr>
                <w:sz w:val="20"/>
              </w:rPr>
              <w:t>postajališče</w:t>
            </w:r>
          </w:p>
        </w:tc>
        <w:tc>
          <w:tcPr>
            <w:tcW w:w="2026" w:type="pct"/>
            <w:tcBorders>
              <w:top w:val="single" w:sz="12" w:space="0" w:color="auto"/>
              <w:left w:val="single" w:sz="12" w:space="0" w:color="auto"/>
              <w:bottom w:val="single" w:sz="12" w:space="0" w:color="auto"/>
              <w:right w:val="single" w:sz="12" w:space="0" w:color="auto"/>
            </w:tcBorders>
            <w:noWrap/>
            <w:vAlign w:val="center"/>
          </w:tcPr>
          <w:p w14:paraId="5945D068" w14:textId="4490AAAF" w:rsidR="00553FAF" w:rsidRPr="00B6338A" w:rsidRDefault="00553FAF">
            <w:pPr>
              <w:jc w:val="center"/>
              <w:cnfStyle w:val="000000000000" w:firstRow="0" w:lastRow="0" w:firstColumn="0" w:lastColumn="0" w:oddVBand="0" w:evenVBand="0" w:oddHBand="0" w:evenHBand="0" w:firstRowFirstColumn="0" w:firstRowLastColumn="0" w:lastRowFirstColumn="0" w:lastRowLastColumn="0"/>
              <w:rPr>
                <w:sz w:val="20"/>
              </w:rPr>
            </w:pPr>
            <w:r w:rsidRPr="00B6338A">
              <w:rPr>
                <w:sz w:val="20"/>
              </w:rPr>
              <w:t>150</w:t>
            </w:r>
          </w:p>
        </w:tc>
      </w:tr>
      <w:tr w:rsidR="00553FAF" w:rsidRPr="00221838" w14:paraId="7B11916B" w14:textId="77777777" w:rsidTr="00B6338A">
        <w:trPr>
          <w:trHeight w:val="397"/>
        </w:trPr>
        <w:tc>
          <w:tcPr>
            <w:cnfStyle w:val="001000000000" w:firstRow="0" w:lastRow="0" w:firstColumn="1" w:lastColumn="0" w:oddVBand="0" w:evenVBand="0" w:oddHBand="0" w:evenHBand="0" w:firstRowFirstColumn="0" w:firstRowLastColumn="0" w:lastRowFirstColumn="0" w:lastRowLastColumn="0"/>
            <w:tcW w:w="950" w:type="pct"/>
            <w:tcBorders>
              <w:top w:val="single" w:sz="12" w:space="0" w:color="auto"/>
              <w:left w:val="single" w:sz="12" w:space="0" w:color="auto"/>
              <w:bottom w:val="single" w:sz="12" w:space="0" w:color="auto"/>
              <w:right w:val="single" w:sz="12" w:space="0" w:color="auto"/>
            </w:tcBorders>
            <w:noWrap/>
            <w:vAlign w:val="center"/>
          </w:tcPr>
          <w:p w14:paraId="7D6C99AA" w14:textId="367DF2A7" w:rsidR="00553FAF" w:rsidRPr="00B6338A" w:rsidRDefault="00553FAF">
            <w:pPr>
              <w:jc w:val="center"/>
              <w:rPr>
                <w:sz w:val="20"/>
              </w:rPr>
            </w:pPr>
            <w:r w:rsidRPr="00B6338A">
              <w:rPr>
                <w:sz w:val="20"/>
              </w:rPr>
              <w:t>Petrovče</w:t>
            </w:r>
          </w:p>
        </w:tc>
        <w:tc>
          <w:tcPr>
            <w:tcW w:w="2024" w:type="pct"/>
            <w:tcBorders>
              <w:top w:val="single" w:sz="12" w:space="0" w:color="auto"/>
              <w:left w:val="single" w:sz="12" w:space="0" w:color="auto"/>
              <w:bottom w:val="single" w:sz="12" w:space="0" w:color="auto"/>
              <w:right w:val="single" w:sz="12" w:space="0" w:color="auto"/>
            </w:tcBorders>
            <w:vAlign w:val="center"/>
          </w:tcPr>
          <w:p w14:paraId="4DC5B9ED" w14:textId="7AFA7562" w:rsidR="00553FAF" w:rsidRPr="00B6338A" w:rsidRDefault="00553FAF">
            <w:pPr>
              <w:jc w:val="center"/>
              <w:cnfStyle w:val="000000000000" w:firstRow="0" w:lastRow="0" w:firstColumn="0" w:lastColumn="0" w:oddVBand="0" w:evenVBand="0" w:oddHBand="0" w:evenHBand="0" w:firstRowFirstColumn="0" w:firstRowLastColumn="0" w:lastRowFirstColumn="0" w:lastRowLastColumn="0"/>
              <w:rPr>
                <w:sz w:val="20"/>
              </w:rPr>
            </w:pPr>
            <w:r w:rsidRPr="00B6338A">
              <w:rPr>
                <w:sz w:val="20"/>
              </w:rPr>
              <w:t>postajališče</w:t>
            </w:r>
          </w:p>
        </w:tc>
        <w:tc>
          <w:tcPr>
            <w:tcW w:w="2026" w:type="pct"/>
            <w:tcBorders>
              <w:top w:val="single" w:sz="12" w:space="0" w:color="auto"/>
              <w:left w:val="single" w:sz="12" w:space="0" w:color="auto"/>
              <w:bottom w:val="single" w:sz="12" w:space="0" w:color="auto"/>
              <w:right w:val="single" w:sz="12" w:space="0" w:color="auto"/>
            </w:tcBorders>
            <w:noWrap/>
            <w:vAlign w:val="center"/>
          </w:tcPr>
          <w:p w14:paraId="4A4FFACE" w14:textId="2EAFC154" w:rsidR="00553FAF" w:rsidRPr="00B6338A" w:rsidRDefault="00553FAF">
            <w:pPr>
              <w:jc w:val="center"/>
              <w:cnfStyle w:val="000000000000" w:firstRow="0" w:lastRow="0" w:firstColumn="0" w:lastColumn="0" w:oddVBand="0" w:evenVBand="0" w:oddHBand="0" w:evenHBand="0" w:firstRowFirstColumn="0" w:firstRowLastColumn="0" w:lastRowFirstColumn="0" w:lastRowLastColumn="0"/>
              <w:rPr>
                <w:sz w:val="20"/>
              </w:rPr>
            </w:pPr>
            <w:r w:rsidRPr="00B6338A">
              <w:rPr>
                <w:sz w:val="20"/>
              </w:rPr>
              <w:t>150</w:t>
            </w:r>
          </w:p>
        </w:tc>
      </w:tr>
      <w:tr w:rsidR="00553FAF" w:rsidRPr="00221838" w14:paraId="40AA95F6" w14:textId="77777777" w:rsidTr="00B6338A">
        <w:trPr>
          <w:trHeight w:val="397"/>
        </w:trPr>
        <w:tc>
          <w:tcPr>
            <w:cnfStyle w:val="001000000000" w:firstRow="0" w:lastRow="0" w:firstColumn="1" w:lastColumn="0" w:oddVBand="0" w:evenVBand="0" w:oddHBand="0" w:evenHBand="0" w:firstRowFirstColumn="0" w:firstRowLastColumn="0" w:lastRowFirstColumn="0" w:lastRowLastColumn="0"/>
            <w:tcW w:w="950" w:type="pct"/>
            <w:tcBorders>
              <w:top w:val="single" w:sz="12" w:space="0" w:color="auto"/>
              <w:left w:val="single" w:sz="12" w:space="0" w:color="auto"/>
              <w:bottom w:val="single" w:sz="12" w:space="0" w:color="auto"/>
              <w:right w:val="single" w:sz="12" w:space="0" w:color="auto"/>
            </w:tcBorders>
            <w:noWrap/>
            <w:vAlign w:val="center"/>
          </w:tcPr>
          <w:p w14:paraId="4F14DC50" w14:textId="02E77026" w:rsidR="00553FAF" w:rsidRPr="00B6338A" w:rsidRDefault="00553FAF">
            <w:pPr>
              <w:jc w:val="center"/>
              <w:rPr>
                <w:sz w:val="20"/>
              </w:rPr>
            </w:pPr>
            <w:r w:rsidRPr="00B6338A">
              <w:rPr>
                <w:sz w:val="20"/>
              </w:rPr>
              <w:t>Žalec</w:t>
            </w:r>
          </w:p>
        </w:tc>
        <w:tc>
          <w:tcPr>
            <w:tcW w:w="2024" w:type="pct"/>
            <w:tcBorders>
              <w:top w:val="single" w:sz="12" w:space="0" w:color="auto"/>
              <w:left w:val="single" w:sz="12" w:space="0" w:color="auto"/>
              <w:bottom w:val="single" w:sz="12" w:space="0" w:color="auto"/>
              <w:right w:val="single" w:sz="12" w:space="0" w:color="auto"/>
            </w:tcBorders>
            <w:vAlign w:val="center"/>
          </w:tcPr>
          <w:p w14:paraId="6E54BB8E" w14:textId="7DABF1E1" w:rsidR="00553FAF" w:rsidRPr="00B6338A" w:rsidRDefault="00553FAF">
            <w:pPr>
              <w:jc w:val="center"/>
              <w:cnfStyle w:val="000000000000" w:firstRow="0" w:lastRow="0" w:firstColumn="0" w:lastColumn="0" w:oddVBand="0" w:evenVBand="0" w:oddHBand="0" w:evenHBand="0" w:firstRowFirstColumn="0" w:firstRowLastColumn="0" w:lastRowFirstColumn="0" w:lastRowLastColumn="0"/>
              <w:rPr>
                <w:sz w:val="20"/>
              </w:rPr>
            </w:pPr>
            <w:r w:rsidRPr="00B6338A">
              <w:rPr>
                <w:sz w:val="20"/>
              </w:rPr>
              <w:t>postaja</w:t>
            </w:r>
          </w:p>
        </w:tc>
        <w:tc>
          <w:tcPr>
            <w:tcW w:w="2026" w:type="pct"/>
            <w:tcBorders>
              <w:top w:val="single" w:sz="12" w:space="0" w:color="auto"/>
              <w:left w:val="single" w:sz="12" w:space="0" w:color="auto"/>
              <w:bottom w:val="single" w:sz="12" w:space="0" w:color="auto"/>
              <w:right w:val="single" w:sz="12" w:space="0" w:color="auto"/>
            </w:tcBorders>
            <w:noWrap/>
            <w:vAlign w:val="center"/>
          </w:tcPr>
          <w:p w14:paraId="43AC3644" w14:textId="27987993" w:rsidR="00553FAF" w:rsidRPr="00B6338A" w:rsidRDefault="00553FAF">
            <w:pPr>
              <w:jc w:val="center"/>
              <w:cnfStyle w:val="000000000000" w:firstRow="0" w:lastRow="0" w:firstColumn="0" w:lastColumn="0" w:oddVBand="0" w:evenVBand="0" w:oddHBand="0" w:evenHBand="0" w:firstRowFirstColumn="0" w:firstRowLastColumn="0" w:lastRowFirstColumn="0" w:lastRowLastColumn="0"/>
              <w:rPr>
                <w:sz w:val="20"/>
              </w:rPr>
            </w:pPr>
            <w:r w:rsidRPr="00B6338A">
              <w:rPr>
                <w:sz w:val="20"/>
              </w:rPr>
              <w:t>150</w:t>
            </w:r>
          </w:p>
        </w:tc>
      </w:tr>
      <w:tr w:rsidR="00553FAF" w:rsidRPr="00221838" w14:paraId="088A118B" w14:textId="77777777" w:rsidTr="00B6338A">
        <w:trPr>
          <w:trHeight w:val="397"/>
        </w:trPr>
        <w:tc>
          <w:tcPr>
            <w:cnfStyle w:val="001000000000" w:firstRow="0" w:lastRow="0" w:firstColumn="1" w:lastColumn="0" w:oddVBand="0" w:evenVBand="0" w:oddHBand="0" w:evenHBand="0" w:firstRowFirstColumn="0" w:firstRowLastColumn="0" w:lastRowFirstColumn="0" w:lastRowLastColumn="0"/>
            <w:tcW w:w="950" w:type="pct"/>
            <w:tcBorders>
              <w:top w:val="single" w:sz="12" w:space="0" w:color="auto"/>
              <w:left w:val="single" w:sz="12" w:space="0" w:color="auto"/>
              <w:bottom w:val="single" w:sz="12" w:space="0" w:color="auto"/>
              <w:right w:val="single" w:sz="12" w:space="0" w:color="auto"/>
            </w:tcBorders>
            <w:noWrap/>
            <w:vAlign w:val="center"/>
          </w:tcPr>
          <w:p w14:paraId="6B47CE3D" w14:textId="3655529B" w:rsidR="00553FAF" w:rsidRPr="00B6338A" w:rsidRDefault="00553FAF">
            <w:pPr>
              <w:jc w:val="center"/>
              <w:rPr>
                <w:sz w:val="20"/>
              </w:rPr>
            </w:pPr>
            <w:r w:rsidRPr="00B6338A">
              <w:rPr>
                <w:sz w:val="20"/>
              </w:rPr>
              <w:t>Šempeter</w:t>
            </w:r>
          </w:p>
        </w:tc>
        <w:tc>
          <w:tcPr>
            <w:tcW w:w="2024" w:type="pct"/>
            <w:tcBorders>
              <w:top w:val="single" w:sz="12" w:space="0" w:color="auto"/>
              <w:left w:val="single" w:sz="12" w:space="0" w:color="auto"/>
              <w:bottom w:val="single" w:sz="12" w:space="0" w:color="auto"/>
              <w:right w:val="single" w:sz="12" w:space="0" w:color="auto"/>
            </w:tcBorders>
            <w:vAlign w:val="center"/>
          </w:tcPr>
          <w:p w14:paraId="3CBFEC20" w14:textId="5E64E0F3" w:rsidR="00553FAF" w:rsidRPr="00B6338A" w:rsidRDefault="00553FAF">
            <w:pPr>
              <w:jc w:val="center"/>
              <w:cnfStyle w:val="000000000000" w:firstRow="0" w:lastRow="0" w:firstColumn="0" w:lastColumn="0" w:oddVBand="0" w:evenVBand="0" w:oddHBand="0" w:evenHBand="0" w:firstRowFirstColumn="0" w:firstRowLastColumn="0" w:lastRowFirstColumn="0" w:lastRowLastColumn="0"/>
              <w:rPr>
                <w:sz w:val="20"/>
              </w:rPr>
            </w:pPr>
            <w:r w:rsidRPr="00B6338A">
              <w:rPr>
                <w:sz w:val="20"/>
              </w:rPr>
              <w:t>postajališče</w:t>
            </w:r>
          </w:p>
        </w:tc>
        <w:tc>
          <w:tcPr>
            <w:tcW w:w="2026" w:type="pct"/>
            <w:tcBorders>
              <w:top w:val="single" w:sz="12" w:space="0" w:color="auto"/>
              <w:left w:val="single" w:sz="12" w:space="0" w:color="auto"/>
              <w:bottom w:val="single" w:sz="12" w:space="0" w:color="auto"/>
              <w:right w:val="single" w:sz="12" w:space="0" w:color="auto"/>
            </w:tcBorders>
            <w:noWrap/>
            <w:vAlign w:val="center"/>
          </w:tcPr>
          <w:p w14:paraId="29D26C1B" w14:textId="1F7CCFE0" w:rsidR="00553FAF" w:rsidRPr="00B6338A" w:rsidRDefault="00553FAF">
            <w:pPr>
              <w:jc w:val="center"/>
              <w:cnfStyle w:val="000000000000" w:firstRow="0" w:lastRow="0" w:firstColumn="0" w:lastColumn="0" w:oddVBand="0" w:evenVBand="0" w:oddHBand="0" w:evenHBand="0" w:firstRowFirstColumn="0" w:firstRowLastColumn="0" w:lastRowFirstColumn="0" w:lastRowLastColumn="0"/>
              <w:rPr>
                <w:sz w:val="20"/>
              </w:rPr>
            </w:pPr>
            <w:r w:rsidRPr="00B6338A">
              <w:rPr>
                <w:sz w:val="20"/>
              </w:rPr>
              <w:t>150</w:t>
            </w:r>
          </w:p>
        </w:tc>
      </w:tr>
      <w:tr w:rsidR="00553FAF" w:rsidRPr="00221838" w14:paraId="308ECBBF" w14:textId="77777777" w:rsidTr="00B6338A">
        <w:trPr>
          <w:trHeight w:val="397"/>
        </w:trPr>
        <w:tc>
          <w:tcPr>
            <w:cnfStyle w:val="001000000000" w:firstRow="0" w:lastRow="0" w:firstColumn="1" w:lastColumn="0" w:oddVBand="0" w:evenVBand="0" w:oddHBand="0" w:evenHBand="0" w:firstRowFirstColumn="0" w:firstRowLastColumn="0" w:lastRowFirstColumn="0" w:lastRowLastColumn="0"/>
            <w:tcW w:w="950" w:type="pct"/>
            <w:tcBorders>
              <w:top w:val="single" w:sz="12" w:space="0" w:color="auto"/>
              <w:left w:val="single" w:sz="12" w:space="0" w:color="auto"/>
              <w:bottom w:val="single" w:sz="12" w:space="0" w:color="auto"/>
              <w:right w:val="single" w:sz="12" w:space="0" w:color="auto"/>
            </w:tcBorders>
            <w:noWrap/>
            <w:vAlign w:val="center"/>
          </w:tcPr>
          <w:p w14:paraId="33E807FB" w14:textId="263408E7" w:rsidR="00553FAF" w:rsidRPr="00B6338A" w:rsidRDefault="00553FAF">
            <w:pPr>
              <w:jc w:val="center"/>
              <w:rPr>
                <w:sz w:val="20"/>
              </w:rPr>
            </w:pPr>
            <w:r w:rsidRPr="00B6338A">
              <w:rPr>
                <w:sz w:val="20"/>
              </w:rPr>
              <w:t>Polzela</w:t>
            </w:r>
          </w:p>
        </w:tc>
        <w:tc>
          <w:tcPr>
            <w:tcW w:w="2024" w:type="pct"/>
            <w:tcBorders>
              <w:top w:val="single" w:sz="12" w:space="0" w:color="auto"/>
              <w:left w:val="single" w:sz="12" w:space="0" w:color="auto"/>
              <w:bottom w:val="single" w:sz="12" w:space="0" w:color="auto"/>
              <w:right w:val="single" w:sz="12" w:space="0" w:color="auto"/>
            </w:tcBorders>
            <w:vAlign w:val="center"/>
          </w:tcPr>
          <w:p w14:paraId="678708C4" w14:textId="5F999F0A" w:rsidR="00553FAF" w:rsidRPr="00B6338A" w:rsidRDefault="00553FAF">
            <w:pPr>
              <w:jc w:val="center"/>
              <w:cnfStyle w:val="000000000000" w:firstRow="0" w:lastRow="0" w:firstColumn="0" w:lastColumn="0" w:oddVBand="0" w:evenVBand="0" w:oddHBand="0" w:evenHBand="0" w:firstRowFirstColumn="0" w:firstRowLastColumn="0" w:lastRowFirstColumn="0" w:lastRowLastColumn="0"/>
              <w:rPr>
                <w:sz w:val="20"/>
              </w:rPr>
            </w:pPr>
            <w:r w:rsidRPr="00B6338A">
              <w:rPr>
                <w:sz w:val="20"/>
              </w:rPr>
              <w:t>postaja</w:t>
            </w:r>
          </w:p>
        </w:tc>
        <w:tc>
          <w:tcPr>
            <w:tcW w:w="2026" w:type="pct"/>
            <w:tcBorders>
              <w:top w:val="single" w:sz="12" w:space="0" w:color="auto"/>
              <w:left w:val="single" w:sz="12" w:space="0" w:color="auto"/>
              <w:bottom w:val="single" w:sz="12" w:space="0" w:color="auto"/>
              <w:right w:val="single" w:sz="12" w:space="0" w:color="auto"/>
            </w:tcBorders>
            <w:noWrap/>
            <w:vAlign w:val="center"/>
          </w:tcPr>
          <w:p w14:paraId="42682636" w14:textId="123F8531" w:rsidR="00553FAF" w:rsidRPr="00B6338A" w:rsidRDefault="00553FAF">
            <w:pPr>
              <w:jc w:val="center"/>
              <w:cnfStyle w:val="000000000000" w:firstRow="0" w:lastRow="0" w:firstColumn="0" w:lastColumn="0" w:oddVBand="0" w:evenVBand="0" w:oddHBand="0" w:evenHBand="0" w:firstRowFirstColumn="0" w:firstRowLastColumn="0" w:lastRowFirstColumn="0" w:lastRowLastColumn="0"/>
              <w:rPr>
                <w:sz w:val="20"/>
              </w:rPr>
            </w:pPr>
            <w:r w:rsidRPr="00B6338A">
              <w:rPr>
                <w:sz w:val="20"/>
              </w:rPr>
              <w:t>150</w:t>
            </w:r>
          </w:p>
        </w:tc>
      </w:tr>
      <w:tr w:rsidR="00553FAF" w:rsidRPr="00221838" w14:paraId="1413889B" w14:textId="77777777" w:rsidTr="00B6338A">
        <w:trPr>
          <w:trHeight w:val="397"/>
        </w:trPr>
        <w:tc>
          <w:tcPr>
            <w:cnfStyle w:val="001000000000" w:firstRow="0" w:lastRow="0" w:firstColumn="1" w:lastColumn="0" w:oddVBand="0" w:evenVBand="0" w:oddHBand="0" w:evenHBand="0" w:firstRowFirstColumn="0" w:firstRowLastColumn="0" w:lastRowFirstColumn="0" w:lastRowLastColumn="0"/>
            <w:tcW w:w="950" w:type="pct"/>
            <w:tcBorders>
              <w:top w:val="single" w:sz="12" w:space="0" w:color="auto"/>
              <w:left w:val="single" w:sz="12" w:space="0" w:color="auto"/>
              <w:bottom w:val="single" w:sz="12" w:space="0" w:color="auto"/>
              <w:right w:val="single" w:sz="12" w:space="0" w:color="auto"/>
            </w:tcBorders>
            <w:noWrap/>
            <w:vAlign w:val="center"/>
          </w:tcPr>
          <w:p w14:paraId="712B27F7" w14:textId="28EE1584" w:rsidR="00553FAF" w:rsidRPr="00B6338A" w:rsidRDefault="00553FAF">
            <w:pPr>
              <w:jc w:val="center"/>
              <w:rPr>
                <w:sz w:val="20"/>
              </w:rPr>
            </w:pPr>
            <w:r w:rsidRPr="00B6338A">
              <w:rPr>
                <w:sz w:val="20"/>
              </w:rPr>
              <w:t>Šmartno ob Paki</w:t>
            </w:r>
          </w:p>
        </w:tc>
        <w:tc>
          <w:tcPr>
            <w:tcW w:w="2024" w:type="pct"/>
            <w:tcBorders>
              <w:top w:val="single" w:sz="12" w:space="0" w:color="auto"/>
              <w:left w:val="single" w:sz="12" w:space="0" w:color="auto"/>
              <w:bottom w:val="single" w:sz="12" w:space="0" w:color="auto"/>
              <w:right w:val="single" w:sz="12" w:space="0" w:color="auto"/>
            </w:tcBorders>
            <w:vAlign w:val="center"/>
          </w:tcPr>
          <w:p w14:paraId="1FA916CF" w14:textId="7A01E2FF" w:rsidR="00553FAF" w:rsidRPr="00B6338A" w:rsidRDefault="00553FAF">
            <w:pPr>
              <w:jc w:val="center"/>
              <w:cnfStyle w:val="000000000000" w:firstRow="0" w:lastRow="0" w:firstColumn="0" w:lastColumn="0" w:oddVBand="0" w:evenVBand="0" w:oddHBand="0" w:evenHBand="0" w:firstRowFirstColumn="0" w:firstRowLastColumn="0" w:lastRowFirstColumn="0" w:lastRowLastColumn="0"/>
              <w:rPr>
                <w:sz w:val="20"/>
              </w:rPr>
            </w:pPr>
            <w:r w:rsidRPr="00B6338A">
              <w:rPr>
                <w:sz w:val="20"/>
              </w:rPr>
              <w:t>postaja</w:t>
            </w:r>
          </w:p>
        </w:tc>
        <w:tc>
          <w:tcPr>
            <w:tcW w:w="2026" w:type="pct"/>
            <w:tcBorders>
              <w:top w:val="single" w:sz="12" w:space="0" w:color="auto"/>
              <w:left w:val="single" w:sz="12" w:space="0" w:color="auto"/>
              <w:bottom w:val="single" w:sz="12" w:space="0" w:color="auto"/>
              <w:right w:val="single" w:sz="12" w:space="0" w:color="auto"/>
            </w:tcBorders>
            <w:noWrap/>
            <w:vAlign w:val="center"/>
          </w:tcPr>
          <w:p w14:paraId="34DCC237" w14:textId="29E560D9" w:rsidR="00553FAF" w:rsidRPr="00B6338A" w:rsidRDefault="00553FAF">
            <w:pPr>
              <w:jc w:val="center"/>
              <w:cnfStyle w:val="000000000000" w:firstRow="0" w:lastRow="0" w:firstColumn="0" w:lastColumn="0" w:oddVBand="0" w:evenVBand="0" w:oddHBand="0" w:evenHBand="0" w:firstRowFirstColumn="0" w:firstRowLastColumn="0" w:lastRowFirstColumn="0" w:lastRowLastColumn="0"/>
              <w:rPr>
                <w:sz w:val="20"/>
              </w:rPr>
            </w:pPr>
            <w:r w:rsidRPr="00B6338A">
              <w:rPr>
                <w:sz w:val="20"/>
              </w:rPr>
              <w:t>150</w:t>
            </w:r>
          </w:p>
        </w:tc>
      </w:tr>
      <w:tr w:rsidR="00553FAF" w:rsidRPr="00221838" w14:paraId="4819F87C" w14:textId="77777777" w:rsidTr="00B6338A">
        <w:trPr>
          <w:trHeight w:val="397"/>
        </w:trPr>
        <w:tc>
          <w:tcPr>
            <w:cnfStyle w:val="001000000000" w:firstRow="0" w:lastRow="0" w:firstColumn="1" w:lastColumn="0" w:oddVBand="0" w:evenVBand="0" w:oddHBand="0" w:evenHBand="0" w:firstRowFirstColumn="0" w:firstRowLastColumn="0" w:lastRowFirstColumn="0" w:lastRowLastColumn="0"/>
            <w:tcW w:w="950" w:type="pct"/>
            <w:tcBorders>
              <w:top w:val="single" w:sz="12" w:space="0" w:color="auto"/>
              <w:left w:val="single" w:sz="12" w:space="0" w:color="auto"/>
              <w:bottom w:val="single" w:sz="12" w:space="0" w:color="auto"/>
              <w:right w:val="single" w:sz="12" w:space="0" w:color="auto"/>
            </w:tcBorders>
            <w:noWrap/>
            <w:vAlign w:val="center"/>
          </w:tcPr>
          <w:p w14:paraId="4168BE5D" w14:textId="4205DFF7" w:rsidR="00553FAF" w:rsidRPr="00B6338A" w:rsidRDefault="00553FAF">
            <w:pPr>
              <w:jc w:val="center"/>
              <w:rPr>
                <w:sz w:val="20"/>
              </w:rPr>
            </w:pPr>
            <w:r w:rsidRPr="00B6338A">
              <w:rPr>
                <w:sz w:val="20"/>
              </w:rPr>
              <w:t>Paška vas</w:t>
            </w:r>
          </w:p>
        </w:tc>
        <w:tc>
          <w:tcPr>
            <w:tcW w:w="2024" w:type="pct"/>
            <w:tcBorders>
              <w:top w:val="single" w:sz="12" w:space="0" w:color="auto"/>
              <w:left w:val="single" w:sz="12" w:space="0" w:color="auto"/>
              <w:bottom w:val="single" w:sz="12" w:space="0" w:color="auto"/>
              <w:right w:val="single" w:sz="12" w:space="0" w:color="auto"/>
            </w:tcBorders>
            <w:vAlign w:val="center"/>
          </w:tcPr>
          <w:p w14:paraId="6A5BCEF3" w14:textId="6F41E320" w:rsidR="00553FAF" w:rsidRPr="00B6338A" w:rsidRDefault="00553FAF">
            <w:pPr>
              <w:jc w:val="center"/>
              <w:cnfStyle w:val="000000000000" w:firstRow="0" w:lastRow="0" w:firstColumn="0" w:lastColumn="0" w:oddVBand="0" w:evenVBand="0" w:oddHBand="0" w:evenHBand="0" w:firstRowFirstColumn="0" w:firstRowLastColumn="0" w:lastRowFirstColumn="0" w:lastRowLastColumn="0"/>
              <w:rPr>
                <w:sz w:val="20"/>
              </w:rPr>
            </w:pPr>
            <w:r w:rsidRPr="00B6338A">
              <w:rPr>
                <w:sz w:val="20"/>
              </w:rPr>
              <w:t>postajališče</w:t>
            </w:r>
          </w:p>
        </w:tc>
        <w:tc>
          <w:tcPr>
            <w:tcW w:w="2026" w:type="pct"/>
            <w:tcBorders>
              <w:top w:val="single" w:sz="12" w:space="0" w:color="auto"/>
              <w:left w:val="single" w:sz="12" w:space="0" w:color="auto"/>
              <w:bottom w:val="single" w:sz="12" w:space="0" w:color="auto"/>
              <w:right w:val="single" w:sz="12" w:space="0" w:color="auto"/>
            </w:tcBorders>
            <w:noWrap/>
            <w:vAlign w:val="center"/>
          </w:tcPr>
          <w:p w14:paraId="5F1F1FF6" w14:textId="5FC13993" w:rsidR="00553FAF" w:rsidRPr="00B6338A" w:rsidRDefault="00553FAF">
            <w:pPr>
              <w:jc w:val="center"/>
              <w:cnfStyle w:val="000000000000" w:firstRow="0" w:lastRow="0" w:firstColumn="0" w:lastColumn="0" w:oddVBand="0" w:evenVBand="0" w:oddHBand="0" w:evenHBand="0" w:firstRowFirstColumn="0" w:firstRowLastColumn="0" w:lastRowFirstColumn="0" w:lastRowLastColumn="0"/>
              <w:rPr>
                <w:sz w:val="20"/>
              </w:rPr>
            </w:pPr>
            <w:r w:rsidRPr="00B6338A">
              <w:rPr>
                <w:sz w:val="20"/>
              </w:rPr>
              <w:t>150</w:t>
            </w:r>
          </w:p>
        </w:tc>
      </w:tr>
      <w:tr w:rsidR="00553FAF" w:rsidRPr="00221838" w14:paraId="31E18D8E" w14:textId="77777777" w:rsidTr="00B6338A">
        <w:trPr>
          <w:trHeight w:val="397"/>
        </w:trPr>
        <w:tc>
          <w:tcPr>
            <w:cnfStyle w:val="001000000000" w:firstRow="0" w:lastRow="0" w:firstColumn="1" w:lastColumn="0" w:oddVBand="0" w:evenVBand="0" w:oddHBand="0" w:evenHBand="0" w:firstRowFirstColumn="0" w:firstRowLastColumn="0" w:lastRowFirstColumn="0" w:lastRowLastColumn="0"/>
            <w:tcW w:w="950" w:type="pct"/>
            <w:tcBorders>
              <w:top w:val="single" w:sz="12" w:space="0" w:color="auto"/>
              <w:left w:val="single" w:sz="12" w:space="0" w:color="auto"/>
              <w:bottom w:val="single" w:sz="12" w:space="0" w:color="auto"/>
              <w:right w:val="single" w:sz="12" w:space="0" w:color="auto"/>
            </w:tcBorders>
            <w:noWrap/>
            <w:vAlign w:val="center"/>
          </w:tcPr>
          <w:p w14:paraId="275E77E7" w14:textId="092B20B5" w:rsidR="00553FAF" w:rsidRPr="00B6338A" w:rsidRDefault="00553FAF">
            <w:pPr>
              <w:jc w:val="center"/>
              <w:rPr>
                <w:sz w:val="20"/>
              </w:rPr>
            </w:pPr>
            <w:r w:rsidRPr="00B6338A">
              <w:rPr>
                <w:sz w:val="20"/>
              </w:rPr>
              <w:t>Florjan</w:t>
            </w:r>
          </w:p>
        </w:tc>
        <w:tc>
          <w:tcPr>
            <w:tcW w:w="2024" w:type="pct"/>
            <w:tcBorders>
              <w:top w:val="single" w:sz="12" w:space="0" w:color="auto"/>
              <w:left w:val="single" w:sz="12" w:space="0" w:color="auto"/>
              <w:bottom w:val="single" w:sz="12" w:space="0" w:color="auto"/>
              <w:right w:val="single" w:sz="12" w:space="0" w:color="auto"/>
            </w:tcBorders>
            <w:vAlign w:val="center"/>
          </w:tcPr>
          <w:p w14:paraId="6E2A9E00" w14:textId="705B7078" w:rsidR="00553FAF" w:rsidRPr="00B6338A" w:rsidRDefault="00553FAF">
            <w:pPr>
              <w:jc w:val="center"/>
              <w:cnfStyle w:val="000000000000" w:firstRow="0" w:lastRow="0" w:firstColumn="0" w:lastColumn="0" w:oddVBand="0" w:evenVBand="0" w:oddHBand="0" w:evenHBand="0" w:firstRowFirstColumn="0" w:firstRowLastColumn="0" w:lastRowFirstColumn="0" w:lastRowLastColumn="0"/>
              <w:rPr>
                <w:sz w:val="20"/>
              </w:rPr>
            </w:pPr>
            <w:r w:rsidRPr="00B6338A">
              <w:rPr>
                <w:sz w:val="20"/>
              </w:rPr>
              <w:t>postajališče</w:t>
            </w:r>
          </w:p>
        </w:tc>
        <w:tc>
          <w:tcPr>
            <w:tcW w:w="2026" w:type="pct"/>
            <w:tcBorders>
              <w:top w:val="single" w:sz="12" w:space="0" w:color="auto"/>
              <w:left w:val="single" w:sz="12" w:space="0" w:color="auto"/>
              <w:bottom w:val="single" w:sz="12" w:space="0" w:color="auto"/>
              <w:right w:val="single" w:sz="12" w:space="0" w:color="auto"/>
            </w:tcBorders>
            <w:noWrap/>
            <w:vAlign w:val="center"/>
          </w:tcPr>
          <w:p w14:paraId="73FC51F8" w14:textId="12CAA6F4" w:rsidR="00553FAF" w:rsidRPr="00B6338A" w:rsidRDefault="00553FAF">
            <w:pPr>
              <w:jc w:val="center"/>
              <w:cnfStyle w:val="000000000000" w:firstRow="0" w:lastRow="0" w:firstColumn="0" w:lastColumn="0" w:oddVBand="0" w:evenVBand="0" w:oddHBand="0" w:evenHBand="0" w:firstRowFirstColumn="0" w:firstRowLastColumn="0" w:lastRowFirstColumn="0" w:lastRowLastColumn="0"/>
              <w:rPr>
                <w:sz w:val="20"/>
              </w:rPr>
            </w:pPr>
            <w:r w:rsidRPr="00B6338A">
              <w:rPr>
                <w:sz w:val="20"/>
              </w:rPr>
              <w:t>150</w:t>
            </w:r>
          </w:p>
        </w:tc>
      </w:tr>
      <w:tr w:rsidR="00553FAF" w:rsidRPr="00221838" w14:paraId="727F59FA" w14:textId="77777777" w:rsidTr="00B6338A">
        <w:trPr>
          <w:trHeight w:val="397"/>
        </w:trPr>
        <w:tc>
          <w:tcPr>
            <w:cnfStyle w:val="001000000000" w:firstRow="0" w:lastRow="0" w:firstColumn="1" w:lastColumn="0" w:oddVBand="0" w:evenVBand="0" w:oddHBand="0" w:evenHBand="0" w:firstRowFirstColumn="0" w:firstRowLastColumn="0" w:lastRowFirstColumn="0" w:lastRowLastColumn="0"/>
            <w:tcW w:w="950" w:type="pct"/>
            <w:tcBorders>
              <w:top w:val="single" w:sz="12" w:space="0" w:color="auto"/>
              <w:left w:val="single" w:sz="12" w:space="0" w:color="auto"/>
              <w:bottom w:val="single" w:sz="12" w:space="0" w:color="auto"/>
              <w:right w:val="single" w:sz="12" w:space="0" w:color="auto"/>
            </w:tcBorders>
            <w:noWrap/>
            <w:vAlign w:val="center"/>
          </w:tcPr>
          <w:p w14:paraId="3500612B" w14:textId="25564F8E" w:rsidR="00553FAF" w:rsidRPr="00B6338A" w:rsidRDefault="00553FAF">
            <w:pPr>
              <w:jc w:val="center"/>
              <w:rPr>
                <w:sz w:val="20"/>
              </w:rPr>
            </w:pPr>
            <w:r w:rsidRPr="00B6338A">
              <w:rPr>
                <w:sz w:val="20"/>
              </w:rPr>
              <w:t>Šoštanj</w:t>
            </w:r>
          </w:p>
        </w:tc>
        <w:tc>
          <w:tcPr>
            <w:tcW w:w="2024" w:type="pct"/>
            <w:tcBorders>
              <w:top w:val="single" w:sz="12" w:space="0" w:color="auto"/>
              <w:left w:val="single" w:sz="12" w:space="0" w:color="auto"/>
              <w:bottom w:val="single" w:sz="12" w:space="0" w:color="auto"/>
              <w:right w:val="single" w:sz="12" w:space="0" w:color="auto"/>
            </w:tcBorders>
            <w:vAlign w:val="center"/>
          </w:tcPr>
          <w:p w14:paraId="6A9C8DA1" w14:textId="7C060D13" w:rsidR="00553FAF" w:rsidRPr="00B6338A" w:rsidRDefault="00553FAF">
            <w:pPr>
              <w:jc w:val="center"/>
              <w:cnfStyle w:val="000000000000" w:firstRow="0" w:lastRow="0" w:firstColumn="0" w:lastColumn="0" w:oddVBand="0" w:evenVBand="0" w:oddHBand="0" w:evenHBand="0" w:firstRowFirstColumn="0" w:firstRowLastColumn="0" w:lastRowFirstColumn="0" w:lastRowLastColumn="0"/>
              <w:rPr>
                <w:sz w:val="20"/>
              </w:rPr>
            </w:pPr>
            <w:r w:rsidRPr="00B6338A">
              <w:rPr>
                <w:sz w:val="20"/>
              </w:rPr>
              <w:t>postaja</w:t>
            </w:r>
          </w:p>
        </w:tc>
        <w:tc>
          <w:tcPr>
            <w:tcW w:w="2026" w:type="pct"/>
            <w:tcBorders>
              <w:top w:val="single" w:sz="12" w:space="0" w:color="auto"/>
              <w:left w:val="single" w:sz="12" w:space="0" w:color="auto"/>
              <w:bottom w:val="single" w:sz="12" w:space="0" w:color="auto"/>
              <w:right w:val="single" w:sz="12" w:space="0" w:color="auto"/>
            </w:tcBorders>
            <w:noWrap/>
            <w:vAlign w:val="center"/>
          </w:tcPr>
          <w:p w14:paraId="12F23F9E" w14:textId="03739D5C" w:rsidR="00553FAF" w:rsidRPr="00B6338A" w:rsidRDefault="00553FAF">
            <w:pPr>
              <w:jc w:val="center"/>
              <w:cnfStyle w:val="000000000000" w:firstRow="0" w:lastRow="0" w:firstColumn="0" w:lastColumn="0" w:oddVBand="0" w:evenVBand="0" w:oddHBand="0" w:evenHBand="0" w:firstRowFirstColumn="0" w:firstRowLastColumn="0" w:lastRowFirstColumn="0" w:lastRowLastColumn="0"/>
              <w:rPr>
                <w:sz w:val="20"/>
              </w:rPr>
            </w:pPr>
            <w:r w:rsidRPr="00B6338A">
              <w:rPr>
                <w:sz w:val="20"/>
              </w:rPr>
              <w:t>150</w:t>
            </w:r>
          </w:p>
        </w:tc>
      </w:tr>
      <w:tr w:rsidR="00553FAF" w:rsidRPr="00221838" w14:paraId="4C287051" w14:textId="77777777" w:rsidTr="00B6338A">
        <w:trPr>
          <w:trHeight w:val="397"/>
        </w:trPr>
        <w:tc>
          <w:tcPr>
            <w:cnfStyle w:val="001000000000" w:firstRow="0" w:lastRow="0" w:firstColumn="1" w:lastColumn="0" w:oddVBand="0" w:evenVBand="0" w:oddHBand="0" w:evenHBand="0" w:firstRowFirstColumn="0" w:firstRowLastColumn="0" w:lastRowFirstColumn="0" w:lastRowLastColumn="0"/>
            <w:tcW w:w="950" w:type="pct"/>
            <w:tcBorders>
              <w:top w:val="single" w:sz="12" w:space="0" w:color="auto"/>
              <w:left w:val="single" w:sz="12" w:space="0" w:color="auto"/>
              <w:bottom w:val="single" w:sz="12" w:space="0" w:color="auto"/>
              <w:right w:val="single" w:sz="12" w:space="0" w:color="auto"/>
            </w:tcBorders>
            <w:noWrap/>
            <w:vAlign w:val="center"/>
          </w:tcPr>
          <w:p w14:paraId="1AABB3E6" w14:textId="72E09D96" w:rsidR="00553FAF" w:rsidRPr="00B6338A" w:rsidRDefault="00553FAF">
            <w:pPr>
              <w:jc w:val="center"/>
              <w:rPr>
                <w:sz w:val="20"/>
              </w:rPr>
            </w:pPr>
            <w:r w:rsidRPr="00B6338A">
              <w:rPr>
                <w:sz w:val="20"/>
              </w:rPr>
              <w:t>Velenje Pesje</w:t>
            </w:r>
          </w:p>
        </w:tc>
        <w:tc>
          <w:tcPr>
            <w:tcW w:w="2024" w:type="pct"/>
            <w:tcBorders>
              <w:top w:val="single" w:sz="12" w:space="0" w:color="auto"/>
              <w:left w:val="single" w:sz="12" w:space="0" w:color="auto"/>
              <w:bottom w:val="single" w:sz="12" w:space="0" w:color="auto"/>
              <w:right w:val="single" w:sz="12" w:space="0" w:color="auto"/>
            </w:tcBorders>
            <w:vAlign w:val="center"/>
          </w:tcPr>
          <w:p w14:paraId="48213D92" w14:textId="174C8393" w:rsidR="00553FAF" w:rsidRPr="00B6338A" w:rsidRDefault="00553FAF">
            <w:pPr>
              <w:jc w:val="center"/>
              <w:cnfStyle w:val="000000000000" w:firstRow="0" w:lastRow="0" w:firstColumn="0" w:lastColumn="0" w:oddVBand="0" w:evenVBand="0" w:oddHBand="0" w:evenHBand="0" w:firstRowFirstColumn="0" w:firstRowLastColumn="0" w:lastRowFirstColumn="0" w:lastRowLastColumn="0"/>
              <w:rPr>
                <w:sz w:val="20"/>
              </w:rPr>
            </w:pPr>
            <w:r w:rsidRPr="00B6338A">
              <w:rPr>
                <w:sz w:val="20"/>
              </w:rPr>
              <w:t>postaja</w:t>
            </w:r>
          </w:p>
        </w:tc>
        <w:tc>
          <w:tcPr>
            <w:tcW w:w="2026" w:type="pct"/>
            <w:tcBorders>
              <w:top w:val="single" w:sz="12" w:space="0" w:color="auto"/>
              <w:left w:val="single" w:sz="12" w:space="0" w:color="auto"/>
              <w:bottom w:val="single" w:sz="12" w:space="0" w:color="auto"/>
              <w:right w:val="single" w:sz="12" w:space="0" w:color="auto"/>
            </w:tcBorders>
            <w:noWrap/>
            <w:vAlign w:val="center"/>
          </w:tcPr>
          <w:p w14:paraId="3E43DAAA" w14:textId="0568872D" w:rsidR="00553FAF" w:rsidRPr="00B6338A" w:rsidRDefault="00553FAF">
            <w:pPr>
              <w:jc w:val="center"/>
              <w:cnfStyle w:val="000000000000" w:firstRow="0" w:lastRow="0" w:firstColumn="0" w:lastColumn="0" w:oddVBand="0" w:evenVBand="0" w:oddHBand="0" w:evenHBand="0" w:firstRowFirstColumn="0" w:firstRowLastColumn="0" w:lastRowFirstColumn="0" w:lastRowLastColumn="0"/>
              <w:rPr>
                <w:sz w:val="20"/>
              </w:rPr>
            </w:pPr>
            <w:r w:rsidRPr="00B6338A">
              <w:rPr>
                <w:sz w:val="20"/>
              </w:rPr>
              <w:t>150</w:t>
            </w:r>
          </w:p>
        </w:tc>
      </w:tr>
      <w:tr w:rsidR="00553FAF" w:rsidRPr="00221838" w14:paraId="69BC4AB6" w14:textId="77777777" w:rsidTr="00B6338A">
        <w:trPr>
          <w:trHeight w:val="397"/>
        </w:trPr>
        <w:tc>
          <w:tcPr>
            <w:cnfStyle w:val="001000000000" w:firstRow="0" w:lastRow="0" w:firstColumn="1" w:lastColumn="0" w:oddVBand="0" w:evenVBand="0" w:oddHBand="0" w:evenHBand="0" w:firstRowFirstColumn="0" w:firstRowLastColumn="0" w:lastRowFirstColumn="0" w:lastRowLastColumn="0"/>
            <w:tcW w:w="950" w:type="pct"/>
            <w:tcBorders>
              <w:top w:val="single" w:sz="12" w:space="0" w:color="auto"/>
              <w:left w:val="single" w:sz="12" w:space="0" w:color="auto"/>
              <w:bottom w:val="single" w:sz="12" w:space="0" w:color="auto"/>
              <w:right w:val="single" w:sz="12" w:space="0" w:color="auto"/>
            </w:tcBorders>
            <w:noWrap/>
            <w:vAlign w:val="center"/>
          </w:tcPr>
          <w:p w14:paraId="0F62BE3C" w14:textId="0AE908F5" w:rsidR="00553FAF" w:rsidRPr="00B6338A" w:rsidRDefault="00553FAF">
            <w:pPr>
              <w:jc w:val="center"/>
              <w:rPr>
                <w:sz w:val="20"/>
              </w:rPr>
            </w:pPr>
            <w:r w:rsidRPr="00B6338A">
              <w:rPr>
                <w:sz w:val="20"/>
              </w:rPr>
              <w:t>Velenje</w:t>
            </w:r>
          </w:p>
        </w:tc>
        <w:tc>
          <w:tcPr>
            <w:tcW w:w="2024" w:type="pct"/>
            <w:tcBorders>
              <w:top w:val="single" w:sz="12" w:space="0" w:color="auto"/>
              <w:left w:val="single" w:sz="12" w:space="0" w:color="auto"/>
              <w:bottom w:val="single" w:sz="12" w:space="0" w:color="auto"/>
              <w:right w:val="single" w:sz="12" w:space="0" w:color="auto"/>
            </w:tcBorders>
            <w:vAlign w:val="center"/>
          </w:tcPr>
          <w:p w14:paraId="5A28BB78" w14:textId="31035FAA" w:rsidR="00553FAF" w:rsidRPr="00B6338A" w:rsidRDefault="00553FAF">
            <w:pPr>
              <w:jc w:val="center"/>
              <w:cnfStyle w:val="000000000000" w:firstRow="0" w:lastRow="0" w:firstColumn="0" w:lastColumn="0" w:oddVBand="0" w:evenVBand="0" w:oddHBand="0" w:evenHBand="0" w:firstRowFirstColumn="0" w:firstRowLastColumn="0" w:lastRowFirstColumn="0" w:lastRowLastColumn="0"/>
              <w:rPr>
                <w:sz w:val="20"/>
              </w:rPr>
            </w:pPr>
            <w:r w:rsidRPr="00B6338A">
              <w:rPr>
                <w:sz w:val="20"/>
              </w:rPr>
              <w:t>postaja</w:t>
            </w:r>
          </w:p>
        </w:tc>
        <w:tc>
          <w:tcPr>
            <w:tcW w:w="2026" w:type="pct"/>
            <w:tcBorders>
              <w:top w:val="single" w:sz="12" w:space="0" w:color="auto"/>
              <w:left w:val="single" w:sz="12" w:space="0" w:color="auto"/>
              <w:bottom w:val="single" w:sz="12" w:space="0" w:color="auto"/>
              <w:right w:val="single" w:sz="12" w:space="0" w:color="auto"/>
            </w:tcBorders>
            <w:noWrap/>
            <w:vAlign w:val="center"/>
          </w:tcPr>
          <w:p w14:paraId="67ACC2DB" w14:textId="16167808" w:rsidR="00553FAF" w:rsidRPr="00B6338A" w:rsidRDefault="00553FAF">
            <w:pPr>
              <w:jc w:val="center"/>
              <w:cnfStyle w:val="000000000000" w:firstRow="0" w:lastRow="0" w:firstColumn="0" w:lastColumn="0" w:oddVBand="0" w:evenVBand="0" w:oddHBand="0" w:evenHBand="0" w:firstRowFirstColumn="0" w:firstRowLastColumn="0" w:lastRowFirstColumn="0" w:lastRowLastColumn="0"/>
              <w:rPr>
                <w:sz w:val="20"/>
              </w:rPr>
            </w:pPr>
            <w:r w:rsidRPr="00B6338A">
              <w:rPr>
                <w:sz w:val="20"/>
              </w:rPr>
              <w:t>150</w:t>
            </w:r>
          </w:p>
        </w:tc>
      </w:tr>
    </w:tbl>
    <w:p w14:paraId="59650A0E" w14:textId="77777777" w:rsidR="00553FAF" w:rsidRDefault="00553FAF" w:rsidP="00705192"/>
    <w:p w14:paraId="56C69F05" w14:textId="77777777" w:rsidR="00176640" w:rsidRDefault="00176640" w:rsidP="00D832CA">
      <w:pPr>
        <w:jc w:val="left"/>
        <w:rPr>
          <w:b/>
        </w:rPr>
      </w:pPr>
      <w:bookmarkStart w:id="16" w:name="_Toc92959616"/>
    </w:p>
    <w:p w14:paraId="534957D6" w14:textId="1CCF6978" w:rsidR="00176640" w:rsidRDefault="00176640" w:rsidP="004C5BAE">
      <w:pPr>
        <w:rPr>
          <w:b/>
        </w:rPr>
      </w:pPr>
      <w:r w:rsidRPr="00176640">
        <w:rPr>
          <w:b/>
        </w:rPr>
        <w:t>Zgornji ustroj</w:t>
      </w:r>
      <w:bookmarkEnd w:id="16"/>
    </w:p>
    <w:p w14:paraId="5C0DF496" w14:textId="77777777" w:rsidR="00176640" w:rsidRPr="00176640" w:rsidRDefault="00176640" w:rsidP="004C5BAE">
      <w:pPr>
        <w:rPr>
          <w:b/>
        </w:rPr>
      </w:pPr>
    </w:p>
    <w:p w14:paraId="4787423E" w14:textId="4FA63103" w:rsidR="00176640" w:rsidRPr="00176640" w:rsidRDefault="00176640" w:rsidP="004C5BAE">
      <w:r w:rsidRPr="00176640">
        <w:t>Pri izdelavi je potrebno med drugim upoštevati naslednja izhodišča za projektiranje zgornjega ustroja:</w:t>
      </w:r>
    </w:p>
    <w:p w14:paraId="2B051B97" w14:textId="57538E67" w:rsidR="00176640" w:rsidRDefault="00176640" w:rsidP="004C5BAE">
      <w:pPr>
        <w:numPr>
          <w:ilvl w:val="0"/>
          <w:numId w:val="93"/>
        </w:numPr>
      </w:pPr>
      <w:r w:rsidRPr="00176640">
        <w:t xml:space="preserve">Pri izdelavi vseh projektnih rešitev za zgornji ustroj proge je treba upoštevati zahteve Pravilnika o zgornjem ustroju železniških prog (Uradni list RS, št. 92/10, 38/16 in 30/18 </w:t>
      </w:r>
      <w:r w:rsidRPr="00176640">
        <w:lastRenderedPageBreak/>
        <w:t>– ZVZelP-1 - v nadaljevanju tega poglavja Pravilnik) ter veljavne tehnične specifikacije za interoperabilnost (TSI).</w:t>
      </w:r>
    </w:p>
    <w:p w14:paraId="3B8AF2F7" w14:textId="77777777" w:rsidR="00176640" w:rsidRPr="00176640" w:rsidRDefault="00176640" w:rsidP="004C5BAE">
      <w:pPr>
        <w:ind w:left="720"/>
      </w:pPr>
    </w:p>
    <w:p w14:paraId="7E004C3D" w14:textId="77777777" w:rsidR="00176640" w:rsidRPr="00176640" w:rsidRDefault="00176640" w:rsidP="004C5BAE">
      <w:r w:rsidRPr="00176640">
        <w:t xml:space="preserve">Pri izdelavi projektnih rešitev naj projektant predvidi povečanje progovne hitrosti in jo predstavi v idejnih variantah obravnavanega odseka proge. </w:t>
      </w:r>
    </w:p>
    <w:p w14:paraId="6C79BEF0" w14:textId="77777777" w:rsidR="00176640" w:rsidRPr="00176640" w:rsidRDefault="00176640" w:rsidP="004C5BAE">
      <w:r w:rsidRPr="00176640">
        <w:t xml:space="preserve">Elementi zgornjega ustroja proge morajo biti projektirani za kategorijo proge D4 (225 kN/os, 80 kN/m). </w:t>
      </w:r>
    </w:p>
    <w:p w14:paraId="418F6AC5" w14:textId="2783BC7F" w:rsidR="00D832CA" w:rsidRDefault="00176640" w:rsidP="004C5BAE">
      <w:pPr>
        <w:numPr>
          <w:ilvl w:val="0"/>
          <w:numId w:val="93"/>
        </w:numPr>
      </w:pPr>
      <w:r w:rsidRPr="00176640">
        <w:t xml:space="preserve">Tiri in kretnice na postaji naj bodo novi/e, sistema </w:t>
      </w:r>
      <w:r w:rsidRPr="008B35DB">
        <w:t>60E1</w:t>
      </w:r>
      <w:r w:rsidRPr="00176640">
        <w:t xml:space="preserve"> skladnih s SIST EN 13674-1 z elastično pritrditvijo na betonskih pragih. Kakovost tirnic mora biti v skladu z zahtevami 39-ega člena Pravilnika</w:t>
      </w:r>
      <w:r w:rsidR="003B0BAD">
        <w:t>.</w:t>
      </w:r>
    </w:p>
    <w:p w14:paraId="0E963382" w14:textId="78752813" w:rsidR="00176640" w:rsidRPr="00176640" w:rsidRDefault="00176640" w:rsidP="004C5BAE">
      <w:pPr>
        <w:numPr>
          <w:ilvl w:val="0"/>
          <w:numId w:val="93"/>
        </w:numPr>
      </w:pPr>
      <w:r w:rsidRPr="00176640">
        <w:t xml:space="preserve">Vgrajeni betonski pragovi na novih tirih in kretnicah, morajo imeti vgrajeno podložno gumo debeline 10 mm pod spodnjim robom praga (statična togost: Cstat =0.25 N/mm3 in kontaktno površino </w:t>
      </w:r>
      <w:r w:rsidRPr="00D832CA">
        <w:rPr>
          <w:u w:val="single"/>
        </w:rPr>
        <w:t>&gt;</w:t>
      </w:r>
      <w:r w:rsidRPr="00176640">
        <w:t xml:space="preserve"> </w:t>
      </w:r>
      <w:sdt>
        <w:sdtPr>
          <w:tag w:val="goog_rdk_2"/>
          <w:id w:val="45411330"/>
        </w:sdtPr>
        <w:sdtEndPr/>
        <w:sdtContent/>
      </w:sdt>
      <w:r w:rsidRPr="00176640">
        <w:t>20).</w:t>
      </w:r>
    </w:p>
    <w:p w14:paraId="3342B015" w14:textId="77777777" w:rsidR="00176640" w:rsidRPr="00176640" w:rsidRDefault="00176640" w:rsidP="004C5BAE">
      <w:pPr>
        <w:numPr>
          <w:ilvl w:val="0"/>
          <w:numId w:val="93"/>
        </w:numPr>
      </w:pPr>
      <w:r w:rsidRPr="00176640">
        <w:t>Tirnice in kretnice naj bodo zvarjene in vključene v neprekinjeno zvarjeni tir (NZT). Izdelati je potrebno načrt zavarovanja tira in kretnic z napravami proti vzdolžnem pomiku tirnic. Predvideti je potrebno oznake za spremljanje premikov tira.</w:t>
      </w:r>
    </w:p>
    <w:p w14:paraId="2069F5C4" w14:textId="77777777" w:rsidR="00176640" w:rsidRPr="00176640" w:rsidRDefault="00176640" w:rsidP="004C5BAE">
      <w:pPr>
        <w:numPr>
          <w:ilvl w:val="0"/>
          <w:numId w:val="93"/>
        </w:numPr>
      </w:pPr>
      <w:r w:rsidRPr="00176640">
        <w:t>Parametri kretnic naj omogočajo maksimalno hitrost vlakov pri vožnji v odklon glede na prostorske omejitve (območje JŽI) in prometno-tehnološke potrebe.</w:t>
      </w:r>
    </w:p>
    <w:p w14:paraId="1C061568" w14:textId="77777777" w:rsidR="00176640" w:rsidRPr="00176640" w:rsidRDefault="00176640" w:rsidP="004C5BAE">
      <w:pPr>
        <w:numPr>
          <w:ilvl w:val="0"/>
          <w:numId w:val="93"/>
        </w:numPr>
      </w:pPr>
      <w:r w:rsidRPr="00176640">
        <w:t>Predvidi se električno gretje kretnic.</w:t>
      </w:r>
    </w:p>
    <w:p w14:paraId="306FE8E9" w14:textId="03E31720" w:rsidR="00176640" w:rsidRPr="00176640" w:rsidRDefault="00176640" w:rsidP="004C5BAE">
      <w:pPr>
        <w:numPr>
          <w:ilvl w:val="0"/>
          <w:numId w:val="93"/>
        </w:numPr>
      </w:pPr>
      <w:r w:rsidRPr="00176640">
        <w:t>Kakovost tolčenca mora biti najmanj v skladu s standardi SIST EN 13450:2003 in 13450:2003/AC:2004, ki govori o agregatu za gramozne grede železniških prog. Pri projektiranju oblike in dimenzij tirne grede oz. planuma je potrebno upoštevati zahteve Pravilnika</w:t>
      </w:r>
      <w:r w:rsidR="003B0BAD">
        <w:t>.</w:t>
      </w:r>
    </w:p>
    <w:p w14:paraId="5046F9FA" w14:textId="77777777" w:rsidR="00176640" w:rsidRPr="00176640" w:rsidRDefault="00176640" w:rsidP="004C5BAE">
      <w:pPr>
        <w:numPr>
          <w:ilvl w:val="0"/>
          <w:numId w:val="93"/>
        </w:numPr>
      </w:pPr>
      <w:r w:rsidRPr="00176640">
        <w:t>Pri izdelavi tehničnih rešitev smernega poteka proge oz. tirov je potrebno poleg zahtevanega svetlega profila GC zagotoviti tudi zadosten odmik robov objektov in naprav od osi proge zaradi zagotovitve prehoda progovnih strojev, ki znaša vsaj 2,1m' od osi tira, kar je v skladu s Pravilnikom (kanali za SV in TK kable, cevovodi, ipd.) pri čemer je potrebno upoštevati tudi dovolj prostora za odvodnjavanje.</w:t>
      </w:r>
    </w:p>
    <w:p w14:paraId="4DF0C2A9" w14:textId="77777777" w:rsidR="00176640" w:rsidRPr="00176640" w:rsidRDefault="00176640" w:rsidP="004C5BAE">
      <w:pPr>
        <w:numPr>
          <w:ilvl w:val="0"/>
          <w:numId w:val="93"/>
        </w:numPr>
      </w:pPr>
      <w:r w:rsidRPr="00176640">
        <w:t>Predvidi se naprave za mazanje tirnic, na mestih, kjer je to potrebno.</w:t>
      </w:r>
    </w:p>
    <w:p w14:paraId="48AB97CA" w14:textId="77777777" w:rsidR="00176640" w:rsidRPr="00176640" w:rsidRDefault="00176640" w:rsidP="004C5BAE"/>
    <w:p w14:paraId="79EB05E8" w14:textId="77777777" w:rsidR="00176640" w:rsidRPr="00176640" w:rsidRDefault="00176640" w:rsidP="004C5BAE">
      <w:r w:rsidRPr="00176640">
        <w:t>Sestavni del tehničnih poročil za tirne naprave so tudi naslednji seznami in tabele:</w:t>
      </w:r>
    </w:p>
    <w:p w14:paraId="484E9A34" w14:textId="77777777" w:rsidR="00176640" w:rsidRPr="00176640" w:rsidRDefault="00176640" w:rsidP="004C5BAE">
      <w:pPr>
        <w:numPr>
          <w:ilvl w:val="0"/>
          <w:numId w:val="94"/>
        </w:numPr>
      </w:pPr>
      <w:r w:rsidRPr="00176640">
        <w:t>Tabela s podatki o projektiranih elementih proge (zaporedna št. elementa proge, naziv elementa proge (krožni lok, prehodnica, prema), stacionaža od km do km, dolžina elementa proge, radij krožnega loka).</w:t>
      </w:r>
    </w:p>
    <w:p w14:paraId="0A7E9FBA" w14:textId="77777777" w:rsidR="00176640" w:rsidRPr="00176640" w:rsidRDefault="00176640" w:rsidP="004C5BAE">
      <w:pPr>
        <w:numPr>
          <w:ilvl w:val="0"/>
          <w:numId w:val="94"/>
        </w:numPr>
      </w:pPr>
      <w:r w:rsidRPr="00176640">
        <w:t>Tabela s podatki o koordinatah glavnih točk (ZP, KP, ZL, KL) smernih elementov proge (zap. št., naziv glavne točke, stacionaža, koordinate X (m'), Y (m</w:t>
      </w:r>
      <w:r w:rsidRPr="00176640">
        <w:rPr>
          <w:vertAlign w:val="superscript"/>
        </w:rPr>
        <w:t>1</w:t>
      </w:r>
      <w:r w:rsidRPr="00176640">
        <w:t>) in H (m'), naziv tira (levi, desni, glavni).</w:t>
      </w:r>
    </w:p>
    <w:p w14:paraId="36C24616" w14:textId="77777777" w:rsidR="00176640" w:rsidRPr="00176640" w:rsidRDefault="00176640" w:rsidP="004C5BAE">
      <w:pPr>
        <w:numPr>
          <w:ilvl w:val="0"/>
          <w:numId w:val="94"/>
        </w:numPr>
      </w:pPr>
      <w:r w:rsidRPr="00176640">
        <w:t>Tabela s podatki o lomih nivelete proge (zap. št., vrsta nagiba proge (padec, vzpon), stacionaža od km:, stacionaža do km:, dolžina konstantnega nagiba, nagib v promilih, kota loma nivelete, radij vertikalne zaokrožitve, velikost tangente).</w:t>
      </w:r>
    </w:p>
    <w:p w14:paraId="56079794" w14:textId="77777777" w:rsidR="00176640" w:rsidRPr="00176640" w:rsidRDefault="00176640" w:rsidP="004C5BAE">
      <w:pPr>
        <w:numPr>
          <w:ilvl w:val="0"/>
          <w:numId w:val="94"/>
        </w:numPr>
      </w:pPr>
      <w:r w:rsidRPr="00176640">
        <w:t>Tabela z natančno specifikacijo potrebnega gornje gradbenega materiala za zamenjavo oz. obnovo opreme na postaji (naziv materiala, enota, količina, ipd.). ločeno za posamezni tir na odseku proge oz. za vsak postajni tir:</w:t>
      </w:r>
    </w:p>
    <w:p w14:paraId="402062E4" w14:textId="77777777" w:rsidR="004C5BAE" w:rsidRDefault="00176640" w:rsidP="004C5BAE">
      <w:r w:rsidRPr="00176640">
        <w:t>(tirnica z navedbo kakovosti) prag (material, oblika), pritrditev (komplet/leseni prag), naprava za preprečitev vzdolžnih pomikov, kapa proti bočnemu pomiku tira, AT porcija,  izolirni stik 60E1 (vrstah, dolžina),  prehodne tirnice (sistem, leva, desna in dolžina), mazalne naprave za tirnice, oznake za glavne točke krivin, oznake za spremljanje vzdolžnih in prečnih pomikov tira, oznake za os in višino tira, nagibna kazala, hektometrski in kilometrski kamni, signali za označitev največje progovne hitrosti in signali za predsignaliziranje največje dovoljene progovne hitrosti v skladu z zahtevami Signalnega pravilnika, vrsta izvedbe tlakovanja nivojskih prehodov.</w:t>
      </w:r>
      <w:bookmarkStart w:id="17" w:name="_Toc92959617"/>
    </w:p>
    <w:p w14:paraId="78978EA4" w14:textId="01B9633A" w:rsidR="00176640" w:rsidRPr="004C5BAE" w:rsidRDefault="00176640" w:rsidP="004C5BAE">
      <w:r w:rsidRPr="00176640">
        <w:rPr>
          <w:b/>
        </w:rPr>
        <w:lastRenderedPageBreak/>
        <w:t>Spodnji ustroj</w:t>
      </w:r>
      <w:bookmarkEnd w:id="17"/>
    </w:p>
    <w:p w14:paraId="57174982" w14:textId="77777777" w:rsidR="00176640" w:rsidRPr="00176640" w:rsidRDefault="00176640" w:rsidP="004C5BAE">
      <w:pPr>
        <w:rPr>
          <w:b/>
        </w:rPr>
      </w:pPr>
    </w:p>
    <w:p w14:paraId="694830F9" w14:textId="0E3547D0" w:rsidR="00176640" w:rsidRPr="00176640" w:rsidRDefault="00176640" w:rsidP="004C5BAE">
      <w:r w:rsidRPr="00176640">
        <w:t xml:space="preserve">Pri izdelavi je </w:t>
      </w:r>
      <w:r w:rsidR="00D832CA" w:rsidRPr="00176640">
        <w:t>treba</w:t>
      </w:r>
      <w:r w:rsidRPr="00176640">
        <w:t xml:space="preserve"> med drugim upoštevati naslednja izhodišča:</w:t>
      </w:r>
    </w:p>
    <w:p w14:paraId="118BA2FE" w14:textId="77777777" w:rsidR="00176640" w:rsidRPr="00176640" w:rsidRDefault="00176640" w:rsidP="004C5BAE">
      <w:pPr>
        <w:numPr>
          <w:ilvl w:val="0"/>
          <w:numId w:val="95"/>
        </w:numPr>
      </w:pPr>
      <w:r w:rsidRPr="00176640">
        <w:t>Pri izdelavi vseh projektnih rešitev za spodnji ustroj proge je potrebno upoštevati Pravilnik o spodnjem ustroju železniških prog (Uradni list RS, št. 93/13 in 30/18 – ZVZelP-1)) in veljavne predpise.</w:t>
      </w:r>
    </w:p>
    <w:p w14:paraId="34F89848" w14:textId="77777777" w:rsidR="00176640" w:rsidRPr="00176640" w:rsidRDefault="00176640" w:rsidP="004C5BAE">
      <w:pPr>
        <w:numPr>
          <w:ilvl w:val="0"/>
          <w:numId w:val="96"/>
        </w:numPr>
      </w:pPr>
      <w:r w:rsidRPr="00176640">
        <w:t xml:space="preserve">Projektant mora v projektih predvideti take rešitve, da bodo vsi sestavni deli spodnjega ustroja zadostili pogojem za kategorijo proge D4 (225 kN/os, 80 kN/m). </w:t>
      </w:r>
    </w:p>
    <w:p w14:paraId="3FF6C9DD" w14:textId="77777777" w:rsidR="00176640" w:rsidRPr="00176640" w:rsidRDefault="00176640" w:rsidP="004C5BAE">
      <w:pPr>
        <w:numPr>
          <w:ilvl w:val="0"/>
          <w:numId w:val="96"/>
        </w:numPr>
      </w:pPr>
      <w:r w:rsidRPr="00176640">
        <w:t xml:space="preserve">Vse projektne rešitve morajo temeljiti na geološko-geomehanskem poročilu, ki ga izdela za to registrirana organizacija v sklopu predmetnega projekta (izdelava geološko – geomehanskega poročila skupaj z izvedbo vseh potrebnih geološko-geomehanskih raziskav je predmet te naloge). Ob vgradnji tamponskega sloja je potrebno v projektu predpisati minimalno vrednost deformacijskega modula na planumu temeljnih tal, da se pri izbrani debelini nevezane nosilne plasti doseže vrednost deformacijskega modula na planumu proge, ki mora biti Ev2 ≥ 100 MPa. V kolikor je potrebno projektant predvidi potrebno sanacijo temeljnih tal. </w:t>
      </w:r>
    </w:p>
    <w:p w14:paraId="79AAF69A" w14:textId="77777777" w:rsidR="00176640" w:rsidRPr="00176640" w:rsidRDefault="00176640" w:rsidP="004C5BAE">
      <w:pPr>
        <w:numPr>
          <w:ilvl w:val="0"/>
          <w:numId w:val="96"/>
        </w:numPr>
      </w:pPr>
      <w:r w:rsidRPr="00176640">
        <w:t>Skladno s Pravilnikom o mehanski odpornosti in stabilnosti objektov (Ur. List RS 101/05 in 61/17 – GZ) mora projektant pri računu nosilnosti in stabilnosti objektov upoštevati načela in pravila Eurocod, SIST EN (1990-1998), z upoštevanjem dinamičnih vplivov. Za vse objekte mora določiti in upoštevati merodajno obtežno shemo.</w:t>
      </w:r>
    </w:p>
    <w:p w14:paraId="2EC3718D" w14:textId="77777777" w:rsidR="00176640" w:rsidRPr="00176640" w:rsidRDefault="00176640" w:rsidP="004C5BAE">
      <w:pPr>
        <w:numPr>
          <w:ilvl w:val="0"/>
          <w:numId w:val="96"/>
        </w:numPr>
      </w:pPr>
      <w:r w:rsidRPr="00176640">
        <w:t>Projektirati ureditev odvodnjavanja vseh voda na odseku proge ter postajnih območjih in vseh objektih.</w:t>
      </w:r>
    </w:p>
    <w:p w14:paraId="1AE7EE97" w14:textId="77777777" w:rsidR="00176640" w:rsidRPr="00176640" w:rsidRDefault="00176640" w:rsidP="004C5BAE">
      <w:pPr>
        <w:numPr>
          <w:ilvl w:val="0"/>
          <w:numId w:val="96"/>
        </w:numPr>
      </w:pPr>
      <w:r w:rsidRPr="00176640">
        <w:t>Projektant mora na vseh objektih zagotoviti svetli profil GC.</w:t>
      </w:r>
    </w:p>
    <w:p w14:paraId="4EB8CB74" w14:textId="77777777" w:rsidR="00176640" w:rsidRPr="00176640" w:rsidRDefault="00176640" w:rsidP="004C5BAE">
      <w:pPr>
        <w:numPr>
          <w:ilvl w:val="0"/>
          <w:numId w:val="96"/>
        </w:numPr>
      </w:pPr>
      <w:r w:rsidRPr="00176640">
        <w:t>Širina bočnih peronov mora znašati najmanj 3,0 m, širina bočnih peronov se določi po projektu glede na zahteve TSI in nacionalnih predpisov.</w:t>
      </w:r>
    </w:p>
    <w:p w14:paraId="22620E9D" w14:textId="77777777" w:rsidR="00176640" w:rsidRPr="00176640" w:rsidRDefault="00176640" w:rsidP="004C5BAE">
      <w:pPr>
        <w:numPr>
          <w:ilvl w:val="0"/>
          <w:numId w:val="96"/>
        </w:numPr>
      </w:pPr>
      <w:r w:rsidRPr="00176640">
        <w:t>Na vseh objektih je potrebno predvideti ureditev hidroizolacije.</w:t>
      </w:r>
    </w:p>
    <w:p w14:paraId="26D75EF9" w14:textId="77777777" w:rsidR="00176640" w:rsidRPr="00176640" w:rsidRDefault="00176640" w:rsidP="004C5BAE">
      <w:pPr>
        <w:numPr>
          <w:ilvl w:val="0"/>
          <w:numId w:val="96"/>
        </w:numPr>
      </w:pPr>
      <w:r w:rsidRPr="00176640">
        <w:t>Na objektih je potrebno predvideti zamenjavo obstoječih jeklenih ograj z novimi cevnimi.</w:t>
      </w:r>
    </w:p>
    <w:p w14:paraId="2F634A4E" w14:textId="77777777" w:rsidR="00176640" w:rsidRPr="00176640" w:rsidRDefault="00176640" w:rsidP="004C5BAE">
      <w:pPr>
        <w:numPr>
          <w:ilvl w:val="0"/>
          <w:numId w:val="96"/>
        </w:numPr>
      </w:pPr>
      <w:r w:rsidRPr="00176640">
        <w:t xml:space="preserve">Na objektih morajo biti parapetni zidovi projektirani tako, da preprečijo padanje tirne grede iz objekta. </w:t>
      </w:r>
    </w:p>
    <w:p w14:paraId="0F264FA1" w14:textId="77777777" w:rsidR="00176640" w:rsidRPr="00176640" w:rsidRDefault="00176640" w:rsidP="004C5BAE">
      <w:pPr>
        <w:numPr>
          <w:ilvl w:val="0"/>
          <w:numId w:val="96"/>
        </w:numPr>
      </w:pPr>
      <w:r w:rsidRPr="00176640">
        <w:t>Na objektih mora biti projektno rešen potek SV in TK kablov ter ostalih naprav.</w:t>
      </w:r>
    </w:p>
    <w:p w14:paraId="4BC99D4B" w14:textId="77777777" w:rsidR="00176640" w:rsidRPr="00176640" w:rsidRDefault="00176640" w:rsidP="004C5BAE">
      <w:pPr>
        <w:numPr>
          <w:ilvl w:val="0"/>
          <w:numId w:val="96"/>
        </w:numPr>
      </w:pPr>
      <w:r w:rsidRPr="00176640">
        <w:t>Projektant mora s projektom predvideti zamenjavo vseh prepustov z odprtino, manjšo od 1,0 m in predvideti njihovo zamenjavo s prepusti z montažnimi elementi.</w:t>
      </w:r>
    </w:p>
    <w:p w14:paraId="10A41CDE" w14:textId="77777777" w:rsidR="00176640" w:rsidRPr="00176640" w:rsidRDefault="00176640" w:rsidP="004C5BAE">
      <w:pPr>
        <w:numPr>
          <w:ilvl w:val="0"/>
          <w:numId w:val="96"/>
        </w:numPr>
      </w:pPr>
      <w:r w:rsidRPr="00176640">
        <w:t>Širina bankin na progi mora biti v skladu z zahtevami Pravilnika. Betonska korita naj se praviloma ne vgrajujejo na bankino. V kolikor se takšni vgradnji ni možno izogniti je potrebno predvideti ustrezno odvodnjavanje s prikazom detajlov.</w:t>
      </w:r>
    </w:p>
    <w:p w14:paraId="02F4233B" w14:textId="77777777" w:rsidR="00176640" w:rsidRPr="00176640" w:rsidRDefault="00176640" w:rsidP="004C5BAE">
      <w:pPr>
        <w:numPr>
          <w:ilvl w:val="0"/>
          <w:numId w:val="96"/>
        </w:numPr>
      </w:pPr>
      <w:r w:rsidRPr="00176640">
        <w:t>Projektant mora upoštevati, da je po izvedbi novega premostitvenega objekta in pred povečanjem nosilnosti za vse premostitvene objekte  katerih razpon je ≥ 10 m obvezen obremenilni preizkus, ki mora biti upoštevan v projektantskih predizmerah in projektantskem predračunu.</w:t>
      </w:r>
    </w:p>
    <w:p w14:paraId="6AF832D9" w14:textId="77777777" w:rsidR="00176640" w:rsidRPr="00176640" w:rsidRDefault="00176640" w:rsidP="004C5BAE">
      <w:pPr>
        <w:numPr>
          <w:ilvl w:val="0"/>
          <w:numId w:val="96"/>
        </w:numPr>
      </w:pPr>
      <w:r w:rsidRPr="00176640">
        <w:t>Na mestih, kjer se nahajajo nivojski prehodi je potrebno izdelati prečni profil proge in ceste, vzdolžni profil ceste, situacijo nivojskega prehoda z ureditvijo odvodnjavanja. Priloženi naj bodo tudi detajli za ureditev odvodnjavanja na nivojskem prehodu.</w:t>
      </w:r>
    </w:p>
    <w:p w14:paraId="4EC39350" w14:textId="77777777" w:rsidR="00176640" w:rsidRPr="00176640" w:rsidRDefault="00176640" w:rsidP="004C5BAE">
      <w:pPr>
        <w:numPr>
          <w:ilvl w:val="0"/>
          <w:numId w:val="96"/>
        </w:numPr>
      </w:pPr>
      <w:r w:rsidRPr="00176640">
        <w:t xml:space="preserve">Pri nivojskih prehodih, ki ostanejo je potrebno predvideti vgradnjo montažnih gumijastih plošč. </w:t>
      </w:r>
    </w:p>
    <w:p w14:paraId="3FF744CC" w14:textId="77777777" w:rsidR="00176640" w:rsidRPr="00176640" w:rsidRDefault="00176640" w:rsidP="004C5BAE">
      <w:pPr>
        <w:numPr>
          <w:ilvl w:val="0"/>
          <w:numId w:val="96"/>
        </w:numPr>
      </w:pPr>
      <w:r w:rsidRPr="00176640">
        <w:t>Projektant mora pregledati stanje jeklenih mostov ter opornikov in predvideti ustrezne ukrepe za dosego kategorije D4.</w:t>
      </w:r>
    </w:p>
    <w:p w14:paraId="7C1857D2" w14:textId="39FAE8F0" w:rsidR="00096474" w:rsidRDefault="00176640" w:rsidP="004C5BAE">
      <w:pPr>
        <w:numPr>
          <w:ilvl w:val="0"/>
          <w:numId w:val="96"/>
        </w:numPr>
      </w:pPr>
      <w:r w:rsidRPr="00176640">
        <w:t>Na mostovih je potrebno upoštevati zahteve 50. člena Pravilnika o zgornjem ustroju železniških prog glede vgradnje varnostnih tirnic ali varnostnih kotnikov.</w:t>
      </w:r>
    </w:p>
    <w:p w14:paraId="04C5D522" w14:textId="0E31E90F" w:rsidR="009F0165" w:rsidRDefault="009A1FA6" w:rsidP="004C5BAE">
      <w:pPr>
        <w:numPr>
          <w:ilvl w:val="0"/>
          <w:numId w:val="96"/>
        </w:numPr>
      </w:pPr>
      <w:r w:rsidRPr="00862A55">
        <w:t xml:space="preserve">Projektant </w:t>
      </w:r>
      <w:r w:rsidR="00096474" w:rsidRPr="00862A55">
        <w:t xml:space="preserve">mora </w:t>
      </w:r>
      <w:r w:rsidRPr="00862A55">
        <w:t>pridobiti podatke o kategorizacijah obstoječih objektov pri upravljavcu SŽI</w:t>
      </w:r>
      <w:r w:rsidR="006F57BA" w:rsidRPr="00862A55">
        <w:t>.</w:t>
      </w:r>
    </w:p>
    <w:p w14:paraId="77D23FB2" w14:textId="2BC69D06" w:rsidR="00221838" w:rsidRPr="008D4B18" w:rsidRDefault="00221838" w:rsidP="00FA1AA9">
      <w:pPr>
        <w:jc w:val="left"/>
        <w:rPr>
          <w:b/>
        </w:rPr>
      </w:pPr>
    </w:p>
    <w:p w14:paraId="37BF5FB0" w14:textId="7B7CA4FC" w:rsidR="00705192" w:rsidRDefault="00705192" w:rsidP="00C33623">
      <w:pPr>
        <w:pStyle w:val="Naslov1"/>
      </w:pPr>
      <w:bookmarkStart w:id="18" w:name="_Toc123888721"/>
      <w:r>
        <w:t>Izdelava strokovnih podlag za ureditev križanj cest z železnico</w:t>
      </w:r>
      <w:bookmarkEnd w:id="18"/>
    </w:p>
    <w:p w14:paraId="3E315CD2" w14:textId="77777777" w:rsidR="00D14F15" w:rsidRDefault="00D14F15" w:rsidP="00705192"/>
    <w:p w14:paraId="1839512A" w14:textId="77777777" w:rsidR="00A86728" w:rsidRDefault="00A86728" w:rsidP="00A86728">
      <w:r>
        <w:t>Ureditev nivojskih križanj cest z železnico, ki vključuje:</w:t>
      </w:r>
    </w:p>
    <w:p w14:paraId="69EB7B04" w14:textId="77777777" w:rsidR="00A86728" w:rsidRPr="00AC4540" w:rsidRDefault="00A86728" w:rsidP="00A86728">
      <w:pPr>
        <w:pStyle w:val="Odstavekseznama"/>
        <w:widowControl w:val="0"/>
        <w:numPr>
          <w:ilvl w:val="0"/>
          <w:numId w:val="46"/>
        </w:numPr>
        <w:spacing w:line="276" w:lineRule="auto"/>
        <w:ind w:left="360"/>
        <w:rPr>
          <w:bCs/>
        </w:rPr>
      </w:pPr>
      <w:r w:rsidRPr="00AC4540">
        <w:rPr>
          <w:bCs/>
        </w:rPr>
        <w:t>U</w:t>
      </w:r>
      <w:r>
        <w:rPr>
          <w:bCs/>
        </w:rPr>
        <w:t xml:space="preserve">kinitev ali </w:t>
      </w:r>
      <w:r w:rsidRPr="00AC4540">
        <w:rPr>
          <w:bCs/>
        </w:rPr>
        <w:t xml:space="preserve">preureditev </w:t>
      </w:r>
      <w:r>
        <w:rPr>
          <w:bCs/>
        </w:rPr>
        <w:t>nivojskega prehoda</w:t>
      </w:r>
      <w:r w:rsidRPr="00AC4540">
        <w:rPr>
          <w:bCs/>
        </w:rPr>
        <w:t xml:space="preserve"> Koroška (</w:t>
      </w:r>
      <w:r>
        <w:rPr>
          <w:bCs/>
        </w:rPr>
        <w:t xml:space="preserve">v </w:t>
      </w:r>
      <w:r w:rsidRPr="00AC4540">
        <w:rPr>
          <w:bCs/>
        </w:rPr>
        <w:t>km 37+750) (</w:t>
      </w:r>
      <w:bookmarkStart w:id="19" w:name="_Hlk65501583"/>
      <w:r w:rsidRPr="00AC4540">
        <w:rPr>
          <w:bCs/>
        </w:rPr>
        <w:t>lokacija med uvozno-izvoznimi kretnicami</w:t>
      </w:r>
      <w:bookmarkEnd w:id="19"/>
      <w:r w:rsidRPr="00AC4540">
        <w:rPr>
          <w:bCs/>
        </w:rPr>
        <w:t>).</w:t>
      </w:r>
    </w:p>
    <w:p w14:paraId="09DB4297" w14:textId="3A45C3E8" w:rsidR="00A86728" w:rsidRPr="00CE2C57" w:rsidRDefault="00A86728" w:rsidP="00A86728">
      <w:pPr>
        <w:pStyle w:val="Odstavekseznama"/>
        <w:numPr>
          <w:ilvl w:val="0"/>
          <w:numId w:val="37"/>
        </w:numPr>
        <w:spacing w:line="276" w:lineRule="auto"/>
        <w:ind w:left="360"/>
        <w:rPr>
          <w:rFonts w:cs="Tahoma"/>
          <w:bCs/>
        </w:rPr>
      </w:pPr>
      <w:r w:rsidRPr="00CE2C57">
        <w:rPr>
          <w:bCs/>
        </w:rPr>
        <w:t>Ukinitev</w:t>
      </w:r>
      <w:r>
        <w:rPr>
          <w:bCs/>
        </w:rPr>
        <w:t xml:space="preserve"> </w:t>
      </w:r>
      <w:r w:rsidRPr="00CE2C57">
        <w:rPr>
          <w:bCs/>
        </w:rPr>
        <w:t>nivojskih prehodov</w:t>
      </w:r>
      <w:r>
        <w:rPr>
          <w:bCs/>
        </w:rPr>
        <w:t>,</w:t>
      </w:r>
      <w:r w:rsidRPr="00CE2C57">
        <w:rPr>
          <w:bCs/>
        </w:rPr>
        <w:t xml:space="preserve"> kjer je razdalja med dvema NPr manjša od 2.000 m: </w:t>
      </w:r>
      <w:r w:rsidRPr="00CE2C57">
        <w:rPr>
          <w:rFonts w:cs="Tahoma"/>
          <w:bCs/>
        </w:rPr>
        <w:t>Petrovče 4 (</w:t>
      </w:r>
      <w:r>
        <w:rPr>
          <w:rFonts w:cs="Tahoma"/>
          <w:bCs/>
        </w:rPr>
        <w:t xml:space="preserve">v </w:t>
      </w:r>
      <w:r w:rsidRPr="00CE2C57">
        <w:rPr>
          <w:rFonts w:cs="Tahoma"/>
          <w:bCs/>
        </w:rPr>
        <w:t>km 7+632), Novo Celje (</w:t>
      </w:r>
      <w:r>
        <w:rPr>
          <w:rFonts w:cs="Tahoma"/>
          <w:bCs/>
        </w:rPr>
        <w:t xml:space="preserve">v </w:t>
      </w:r>
      <w:r w:rsidRPr="00CE2C57">
        <w:rPr>
          <w:rFonts w:cs="Tahoma"/>
          <w:bCs/>
        </w:rPr>
        <w:t>km 7+890), Nadvoz Žalec (</w:t>
      </w:r>
      <w:r>
        <w:rPr>
          <w:rFonts w:cs="Tahoma"/>
          <w:bCs/>
        </w:rPr>
        <w:t xml:space="preserve">v </w:t>
      </w:r>
      <w:r w:rsidRPr="00CE2C57">
        <w:rPr>
          <w:rFonts w:cs="Tahoma"/>
          <w:bCs/>
        </w:rPr>
        <w:t>km 10+513), Breg 3 (</w:t>
      </w:r>
      <w:r>
        <w:rPr>
          <w:rFonts w:cs="Tahoma"/>
          <w:bCs/>
        </w:rPr>
        <w:t xml:space="preserve">v </w:t>
      </w:r>
      <w:r w:rsidRPr="00CE2C57">
        <w:rPr>
          <w:rFonts w:cs="Tahoma"/>
          <w:bCs/>
        </w:rPr>
        <w:t>km 15+403), Podvin 2 (</w:t>
      </w:r>
      <w:r>
        <w:rPr>
          <w:rFonts w:cs="Tahoma"/>
          <w:bCs/>
        </w:rPr>
        <w:t xml:space="preserve">v </w:t>
      </w:r>
      <w:r w:rsidRPr="00CE2C57">
        <w:rPr>
          <w:rFonts w:cs="Tahoma"/>
          <w:bCs/>
        </w:rPr>
        <w:t>km 19+011), Polzela 1 (</w:t>
      </w:r>
      <w:r>
        <w:rPr>
          <w:rFonts w:cs="Tahoma"/>
          <w:bCs/>
        </w:rPr>
        <w:t xml:space="preserve">v </w:t>
      </w:r>
      <w:r w:rsidRPr="00CE2C57">
        <w:rPr>
          <w:rFonts w:cs="Tahoma"/>
          <w:bCs/>
        </w:rPr>
        <w:t>km 16+685), Podvin 1 (</w:t>
      </w:r>
      <w:r>
        <w:rPr>
          <w:rFonts w:cs="Tahoma"/>
          <w:bCs/>
        </w:rPr>
        <w:t xml:space="preserve">v </w:t>
      </w:r>
      <w:r w:rsidRPr="00CE2C57">
        <w:rPr>
          <w:rFonts w:cs="Tahoma"/>
          <w:bCs/>
        </w:rPr>
        <w:t>km 18+306), Podvin 3 (</w:t>
      </w:r>
      <w:r>
        <w:rPr>
          <w:rFonts w:cs="Tahoma"/>
          <w:bCs/>
        </w:rPr>
        <w:t xml:space="preserve">v </w:t>
      </w:r>
      <w:r w:rsidRPr="00CE2C57">
        <w:rPr>
          <w:rFonts w:cs="Tahoma"/>
          <w:bCs/>
        </w:rPr>
        <w:t>km 19+490), Podgora 2 (</w:t>
      </w:r>
      <w:r>
        <w:rPr>
          <w:rFonts w:cs="Tahoma"/>
          <w:bCs/>
        </w:rPr>
        <w:t xml:space="preserve">v </w:t>
      </w:r>
      <w:r w:rsidRPr="00CE2C57">
        <w:rPr>
          <w:rFonts w:cs="Tahoma"/>
          <w:bCs/>
        </w:rPr>
        <w:t>km 20+091),  Podgora 3 (</w:t>
      </w:r>
      <w:r>
        <w:rPr>
          <w:rFonts w:cs="Tahoma"/>
          <w:bCs/>
        </w:rPr>
        <w:t xml:space="preserve">v </w:t>
      </w:r>
      <w:r w:rsidRPr="00CE2C57">
        <w:rPr>
          <w:rFonts w:cs="Tahoma"/>
          <w:bCs/>
        </w:rPr>
        <w:t>km 20+351), Rečica 1 (</w:t>
      </w:r>
      <w:r>
        <w:rPr>
          <w:rFonts w:cs="Tahoma"/>
          <w:bCs/>
        </w:rPr>
        <w:t xml:space="preserve">v </w:t>
      </w:r>
      <w:r w:rsidRPr="00CE2C57">
        <w:rPr>
          <w:rFonts w:cs="Tahoma"/>
          <w:bCs/>
        </w:rPr>
        <w:t xml:space="preserve">km 21+123), </w:t>
      </w:r>
      <w:r w:rsidRPr="00CE2C57">
        <w:rPr>
          <w:bCs/>
        </w:rPr>
        <w:t>Koroška c. (</w:t>
      </w:r>
      <w:r>
        <w:rPr>
          <w:bCs/>
        </w:rPr>
        <w:t xml:space="preserve">v </w:t>
      </w:r>
      <w:r w:rsidRPr="00CE2C57">
        <w:rPr>
          <w:bCs/>
        </w:rPr>
        <w:t>km 37+750).</w:t>
      </w:r>
      <w:r w:rsidR="003740E0">
        <w:rPr>
          <w:rStyle w:val="Sprotnaopomba-sklic"/>
          <w:bCs/>
        </w:rPr>
        <w:footnoteReference w:id="2"/>
      </w:r>
    </w:p>
    <w:p w14:paraId="3B96512E" w14:textId="77777777" w:rsidR="00A86728" w:rsidRDefault="00A86728" w:rsidP="00A86728">
      <w:pPr>
        <w:pStyle w:val="Odstavekseznama"/>
        <w:widowControl w:val="0"/>
        <w:numPr>
          <w:ilvl w:val="0"/>
          <w:numId w:val="47"/>
        </w:numPr>
        <w:spacing w:line="276" w:lineRule="auto"/>
        <w:rPr>
          <w:bCs/>
        </w:rPr>
      </w:pPr>
      <w:r w:rsidRPr="00AC4540">
        <w:rPr>
          <w:bCs/>
        </w:rPr>
        <w:t xml:space="preserve">Zavarovanje </w:t>
      </w:r>
      <w:r>
        <w:rPr>
          <w:bCs/>
        </w:rPr>
        <w:t xml:space="preserve">preostalih </w:t>
      </w:r>
      <w:r w:rsidRPr="00AC4540">
        <w:rPr>
          <w:bCs/>
        </w:rPr>
        <w:t>nezavarovanih NPr, ki ne bodo ukinjen</w:t>
      </w:r>
      <w:r>
        <w:rPr>
          <w:bCs/>
        </w:rPr>
        <w:t>i.</w:t>
      </w:r>
    </w:p>
    <w:p w14:paraId="10B51FA4" w14:textId="404BEADD" w:rsidR="00A86728" w:rsidRDefault="00A86728" w:rsidP="00A86728">
      <w:pPr>
        <w:pStyle w:val="Odstavekseznama"/>
        <w:widowControl w:val="0"/>
        <w:numPr>
          <w:ilvl w:val="0"/>
          <w:numId w:val="47"/>
        </w:numPr>
        <w:spacing w:line="276" w:lineRule="auto"/>
        <w:rPr>
          <w:bCs/>
        </w:rPr>
      </w:pPr>
      <w:r>
        <w:rPr>
          <w:bCs/>
        </w:rPr>
        <w:t>Preučitev in vzpostavitev povezovalnih cest.</w:t>
      </w:r>
    </w:p>
    <w:p w14:paraId="0E62BE98" w14:textId="6FAD0038" w:rsidR="00C40E3F" w:rsidRDefault="00C40E3F" w:rsidP="00792B35">
      <w:pPr>
        <w:widowControl w:val="0"/>
        <w:spacing w:line="276" w:lineRule="auto"/>
        <w:rPr>
          <w:bCs/>
          <w:highlight w:val="yellow"/>
        </w:rPr>
      </w:pPr>
    </w:p>
    <w:p w14:paraId="5AEE5183" w14:textId="7D82A7F9" w:rsidR="00792B35" w:rsidRPr="00792B35" w:rsidRDefault="00792B35" w:rsidP="00C2123A">
      <w:pPr>
        <w:widowControl w:val="0"/>
        <w:spacing w:line="276" w:lineRule="auto"/>
        <w:rPr>
          <w:bCs/>
          <w:highlight w:val="yellow"/>
        </w:rPr>
      </w:pPr>
      <w:r>
        <w:rPr>
          <w:rFonts w:cs="Tahoma"/>
        </w:rPr>
        <w:t>Za ureditev križanj cest z železnico je potrebno upoštevati tudi seznam NP</w:t>
      </w:r>
      <w:r w:rsidR="006B3454">
        <w:rPr>
          <w:rFonts w:cs="Tahoma"/>
        </w:rPr>
        <w:t>r</w:t>
      </w:r>
      <w:r>
        <w:rPr>
          <w:rFonts w:cs="Tahoma"/>
        </w:rPr>
        <w:t xml:space="preserve"> januar 2022. </w:t>
      </w:r>
    </w:p>
    <w:p w14:paraId="23358269" w14:textId="0F8B8676" w:rsidR="00A86728" w:rsidRDefault="00A86728" w:rsidP="00705192"/>
    <w:p w14:paraId="56201A2F" w14:textId="6D2A716A" w:rsidR="00A86728" w:rsidRDefault="00A86728" w:rsidP="00705192">
      <w:r>
        <w:t>Ureditve križanj cest z železnico je treba razdeliti v smiselne sklope oz. celote</w:t>
      </w:r>
      <w:r w:rsidR="00383DA2">
        <w:t>, ki jih</w:t>
      </w:r>
      <w:r>
        <w:t xml:space="preserve"> je </w:t>
      </w:r>
      <w:r w:rsidR="00383DA2">
        <w:t>treba</w:t>
      </w:r>
      <w:r>
        <w:t xml:space="preserve"> obdelati v vsaj 3 izvedljivih variantah iz ekonomskega, okoljskega, funkcionalnega in prostorskega vidika ter jih medsebojno primerjati ter predlagati najustreznejšo varianto. </w:t>
      </w:r>
      <w:r w:rsidR="00247E10">
        <w:t>Vsaka varianta mora vsebovati tehnični opis ter grafične prikaze rešitev</w:t>
      </w:r>
      <w:r w:rsidR="00830624">
        <w:t xml:space="preserve"> ter seznam potrebnih zemljišč za gradnjo</w:t>
      </w:r>
      <w:r w:rsidR="00247E10">
        <w:t>.</w:t>
      </w:r>
    </w:p>
    <w:p w14:paraId="21E98FAB" w14:textId="77777777" w:rsidR="00A86728" w:rsidRDefault="00A86728" w:rsidP="00705192"/>
    <w:p w14:paraId="5D963BF4" w14:textId="79D2D0E8" w:rsidR="00705192" w:rsidRDefault="00705192" w:rsidP="00705192">
      <w:r>
        <w:t xml:space="preserve">Tehnične rešitve je treba </w:t>
      </w:r>
      <w:r w:rsidR="008F33BB">
        <w:t xml:space="preserve">uskladiti </w:t>
      </w:r>
      <w:r>
        <w:t>z občinami</w:t>
      </w:r>
      <w:r w:rsidR="002C520B">
        <w:t xml:space="preserve"> in lokalnimi skupnostmi</w:t>
      </w:r>
      <w:r>
        <w:t xml:space="preserve"> ter jih obvestiti o predvidenih tehničnih rešitvah. </w:t>
      </w:r>
      <w:r w:rsidR="002C520B">
        <w:t>Potrebna je u</w:t>
      </w:r>
      <w:r>
        <w:t xml:space="preserve">deležba na predstavitvah ter usklajevalnih sestankih z občinami, priprava predstavitev. </w:t>
      </w:r>
    </w:p>
    <w:p w14:paraId="04A426F6" w14:textId="287750AF" w:rsidR="00705192" w:rsidRDefault="00705192" w:rsidP="00705192"/>
    <w:p w14:paraId="58D5FDA8" w14:textId="399590D9" w:rsidR="00705192" w:rsidRDefault="008F33BB" w:rsidP="00705192">
      <w:r>
        <w:t>Če</w:t>
      </w:r>
      <w:r w:rsidR="00A86728">
        <w:t xml:space="preserve"> je le-to izvedljivo</w:t>
      </w:r>
      <w:r w:rsidR="00CE7726">
        <w:t>, se</w:t>
      </w:r>
      <w:r w:rsidR="00A86728">
        <w:t xml:space="preserve"> bodo dela izvajala kot vzdrževana dela v javno korist, zato naj bodo v največji možni meri sprojektiranja znotraj zemljišč JŽI, </w:t>
      </w:r>
      <w:r w:rsidR="00CE7726">
        <w:t>če</w:t>
      </w:r>
      <w:r w:rsidR="00A86728">
        <w:t xml:space="preserve"> le-to ne bo izvedljivo, se bodo dela izvajala na podlagi pridobljenega gradbenega dovoljenja. </w:t>
      </w:r>
    </w:p>
    <w:p w14:paraId="3B15C5B5" w14:textId="77777777" w:rsidR="00705192" w:rsidRPr="00705192" w:rsidRDefault="00705192" w:rsidP="00705192"/>
    <w:bookmarkEnd w:id="11"/>
    <w:p w14:paraId="5A7CE144" w14:textId="6809E05D" w:rsidR="00176640" w:rsidRPr="00862A55" w:rsidRDefault="00176640" w:rsidP="00862A55">
      <w:r w:rsidRPr="00862A55">
        <w:t xml:space="preserve">Pri načrtovanju ureditev nivojskih prehodov je </w:t>
      </w:r>
      <w:r w:rsidRPr="00176640">
        <w:t>treba</w:t>
      </w:r>
      <w:r w:rsidRPr="00862A55">
        <w:t xml:space="preserve"> upoštevati odločitve »Komisije za nivojske prehode«.</w:t>
      </w:r>
    </w:p>
    <w:p w14:paraId="50F4FFF9" w14:textId="77777777" w:rsidR="0074618D" w:rsidRDefault="0074618D" w:rsidP="00323C70"/>
    <w:p w14:paraId="33E0E439" w14:textId="77777777" w:rsidR="00156CBA" w:rsidRPr="00323C70" w:rsidRDefault="00156CBA" w:rsidP="00323C70"/>
    <w:p w14:paraId="55A0328D" w14:textId="77777777" w:rsidR="001C0453" w:rsidRPr="00383DA2" w:rsidRDefault="00C33623" w:rsidP="001C0453">
      <w:pPr>
        <w:pStyle w:val="Naslov1"/>
        <w:rPr>
          <w:rFonts w:cs="Tahoma"/>
        </w:rPr>
      </w:pPr>
      <w:bookmarkStart w:id="20" w:name="_Toc123888722"/>
      <w:bookmarkStart w:id="21" w:name="_Toc468367627"/>
      <w:r w:rsidRPr="00383DA2">
        <w:t>Tehnični pogoji za izdelavo projektne dokumentacije</w:t>
      </w:r>
      <w:bookmarkEnd w:id="20"/>
    </w:p>
    <w:p w14:paraId="7DC02EE0" w14:textId="77777777" w:rsidR="00523BA9" w:rsidRPr="00383DA2" w:rsidRDefault="00523BA9" w:rsidP="00523BA9">
      <w:pPr>
        <w:pStyle w:val="Naslov2"/>
      </w:pPr>
      <w:bookmarkStart w:id="22" w:name="_Toc123888723"/>
      <w:bookmarkEnd w:id="21"/>
      <w:r w:rsidRPr="00383DA2">
        <w:t>Splošna načela in zakonodaja</w:t>
      </w:r>
      <w:bookmarkEnd w:id="22"/>
    </w:p>
    <w:p w14:paraId="50D3378B" w14:textId="77777777" w:rsidR="00523BA9" w:rsidRDefault="00523BA9" w:rsidP="00523BA9">
      <w:pPr>
        <w:rPr>
          <w:rFonts w:cs="Tahoma"/>
        </w:rPr>
      </w:pPr>
    </w:p>
    <w:p w14:paraId="5206A630" w14:textId="245B9E4F" w:rsidR="00523BA9" w:rsidRPr="00CE12D9" w:rsidRDefault="00523BA9" w:rsidP="00523BA9">
      <w:pPr>
        <w:rPr>
          <w:rFonts w:cs="Tahoma"/>
        </w:rPr>
      </w:pPr>
      <w:r w:rsidRPr="00CE12D9">
        <w:rPr>
          <w:rFonts w:cs="Tahoma"/>
        </w:rPr>
        <w:t xml:space="preserve">Projektant </w:t>
      </w:r>
      <w:r>
        <w:rPr>
          <w:rFonts w:cs="Tahoma"/>
        </w:rPr>
        <w:t>mora izdelati navedeno projektno dokumentacijo</w:t>
      </w:r>
      <w:r w:rsidRPr="00CE12D9">
        <w:rPr>
          <w:rFonts w:cs="Tahoma"/>
        </w:rPr>
        <w:t xml:space="preserve"> skladno z zahtevami </w:t>
      </w:r>
      <w:r>
        <w:rPr>
          <w:rFonts w:cs="Tahoma"/>
        </w:rPr>
        <w:t xml:space="preserve">predmetne </w:t>
      </w:r>
      <w:r w:rsidRPr="00CE12D9">
        <w:rPr>
          <w:rFonts w:cs="Tahoma"/>
        </w:rPr>
        <w:t xml:space="preserve">projektne naloge. Pri izdelavi </w:t>
      </w:r>
      <w:r>
        <w:rPr>
          <w:rFonts w:cs="Tahoma"/>
        </w:rPr>
        <w:t xml:space="preserve">projektne dokumentacije </w:t>
      </w:r>
      <w:r w:rsidRPr="00CE12D9">
        <w:rPr>
          <w:rFonts w:cs="Tahoma"/>
        </w:rPr>
        <w:t>mora izdelovalec upoštevati veljavno zakonodajo Republike Slovenije ter vse veljavne ekološke predpise</w:t>
      </w:r>
      <w:r w:rsidR="008E67EC">
        <w:rPr>
          <w:rFonts w:cs="Tahoma"/>
        </w:rPr>
        <w:t>, vključno z zakonodajo EU, ki je neposredno v veljavi</w:t>
      </w:r>
      <w:r w:rsidRPr="00CE12D9">
        <w:rPr>
          <w:rFonts w:cs="Tahoma"/>
        </w:rPr>
        <w:t xml:space="preserve">. </w:t>
      </w:r>
      <w:r w:rsidR="00F51024" w:rsidRPr="00CE12D9">
        <w:rPr>
          <w:rFonts w:cs="Tahoma"/>
        </w:rPr>
        <w:t>V primeru, da med izdelavo predmeta javnega naročila stopijo v veljavo novi zakoni, pravilniki, navodila in uredbe, je le-te treb</w:t>
      </w:r>
      <w:r w:rsidR="00F51024">
        <w:rPr>
          <w:rFonts w:cs="Tahoma"/>
        </w:rPr>
        <w:t xml:space="preserve">a upoštevati pri projektiranju. </w:t>
      </w:r>
      <w:r w:rsidRPr="00CE12D9">
        <w:rPr>
          <w:rFonts w:cs="Tahoma"/>
        </w:rPr>
        <w:t xml:space="preserve">V kolikor naši predpisi niso zadostni naj se upoštevajo tuji, ki se uporabljajo v EU. </w:t>
      </w:r>
    </w:p>
    <w:p w14:paraId="33F691C4" w14:textId="77777777" w:rsidR="00523BA9" w:rsidRPr="00CE12D9" w:rsidRDefault="00523BA9" w:rsidP="00523BA9">
      <w:pPr>
        <w:rPr>
          <w:rFonts w:cs="Tahoma"/>
        </w:rPr>
      </w:pPr>
    </w:p>
    <w:p w14:paraId="1542D26A" w14:textId="6F2AA09B" w:rsidR="00523BA9" w:rsidRPr="00CE12D9" w:rsidRDefault="00523BA9" w:rsidP="00523BA9">
      <w:pPr>
        <w:rPr>
          <w:rFonts w:cs="Tahoma"/>
        </w:rPr>
      </w:pPr>
      <w:r w:rsidRPr="00CE12D9">
        <w:rPr>
          <w:rFonts w:cs="Tahoma"/>
        </w:rPr>
        <w:t xml:space="preserve">Pri izdelavi </w:t>
      </w:r>
      <w:r>
        <w:rPr>
          <w:rFonts w:cs="Tahoma"/>
        </w:rPr>
        <w:t>projektne dokumentacije</w:t>
      </w:r>
      <w:r w:rsidRPr="00CE12D9">
        <w:rPr>
          <w:rFonts w:cs="Tahoma"/>
        </w:rPr>
        <w:t xml:space="preserve"> </w:t>
      </w:r>
      <w:r>
        <w:rPr>
          <w:rFonts w:cs="Tahoma"/>
        </w:rPr>
        <w:t xml:space="preserve">je </w:t>
      </w:r>
      <w:r w:rsidR="00CF2008">
        <w:rPr>
          <w:rFonts w:cs="Tahoma"/>
        </w:rPr>
        <w:t>treba</w:t>
      </w:r>
      <w:r>
        <w:rPr>
          <w:rFonts w:cs="Tahoma"/>
        </w:rPr>
        <w:t xml:space="preserve"> u</w:t>
      </w:r>
      <w:r w:rsidRPr="00CE12D9">
        <w:rPr>
          <w:rFonts w:cs="Tahoma"/>
        </w:rPr>
        <w:t>pošteva</w:t>
      </w:r>
      <w:r>
        <w:rPr>
          <w:rFonts w:cs="Tahoma"/>
        </w:rPr>
        <w:t>ti</w:t>
      </w:r>
      <w:r w:rsidRPr="00CE12D9">
        <w:rPr>
          <w:rFonts w:cs="Tahoma"/>
        </w:rPr>
        <w:t xml:space="preserve"> </w:t>
      </w:r>
      <w:r w:rsidR="00CF2008" w:rsidRPr="00CF2008">
        <w:rPr>
          <w:rFonts w:cs="Tahoma"/>
        </w:rPr>
        <w:t xml:space="preserve">Pravilnik o podrobnejši vsebini dokumentacije in obrazcih, povezanih z graditvijo objektov (Uradni list RS, št. </w:t>
      </w:r>
      <w:hyperlink r:id="rId9" w:tgtFrame="_blank" w:tooltip="Pravilnik o podrobnejši vsebini dokumentacije in obrazcih, povezanih z graditvijo objektov" w:history="1">
        <w:r w:rsidR="00CF2008" w:rsidRPr="00CF2008">
          <w:rPr>
            <w:rStyle w:val="Hiperpovezava"/>
            <w:rFonts w:cs="Tahoma"/>
          </w:rPr>
          <w:t>36/18</w:t>
        </w:r>
      </w:hyperlink>
      <w:r w:rsidR="00CF2008" w:rsidRPr="00CF2008">
        <w:rPr>
          <w:rFonts w:cs="Tahoma"/>
        </w:rPr>
        <w:t xml:space="preserve">, </w:t>
      </w:r>
      <w:hyperlink r:id="rId10" w:tgtFrame="_blank" w:tooltip="Popravek Pravilnika o podrobnejši vsebini dokumentacije in obrazcih, povezanih z graditvijo objektov" w:history="1">
        <w:r w:rsidR="00CF2008" w:rsidRPr="00CF2008">
          <w:rPr>
            <w:rStyle w:val="Hiperpovezava"/>
            <w:rFonts w:cs="Tahoma"/>
          </w:rPr>
          <w:t xml:space="preserve">51/18 – </w:t>
        </w:r>
        <w:r w:rsidR="00CF2008" w:rsidRPr="00CF2008">
          <w:rPr>
            <w:rStyle w:val="Hiperpovezava"/>
            <w:rFonts w:cs="Tahoma"/>
          </w:rPr>
          <w:lastRenderedPageBreak/>
          <w:t>popr.</w:t>
        </w:r>
      </w:hyperlink>
      <w:r w:rsidR="00CF2008" w:rsidRPr="00CF2008">
        <w:rPr>
          <w:rFonts w:cs="Tahoma"/>
        </w:rPr>
        <w:t xml:space="preserve">, </w:t>
      </w:r>
      <w:hyperlink r:id="rId11" w:tgtFrame="_blank" w:tooltip="Pravilnik o spremembah Pravilnika o podrobnejši vsebini dokumentacije in obrazcih, povezanih z graditvijo objektov" w:history="1">
        <w:r w:rsidR="00CF2008" w:rsidRPr="00CF2008">
          <w:rPr>
            <w:rStyle w:val="Hiperpovezava"/>
            <w:rFonts w:cs="Tahoma"/>
          </w:rPr>
          <w:t>197/20</w:t>
        </w:r>
      </w:hyperlink>
      <w:r w:rsidR="00CF2008" w:rsidRPr="00CF2008">
        <w:rPr>
          <w:rFonts w:cs="Tahoma"/>
        </w:rPr>
        <w:t xml:space="preserve"> in </w:t>
      </w:r>
      <w:hyperlink r:id="rId12" w:tgtFrame="_blank" w:tooltip="Gradbeni zakon" w:history="1">
        <w:r w:rsidR="00CF2008" w:rsidRPr="00CF2008">
          <w:rPr>
            <w:rStyle w:val="Hiperpovezava"/>
            <w:rFonts w:cs="Tahoma"/>
          </w:rPr>
          <w:t>199/21</w:t>
        </w:r>
      </w:hyperlink>
      <w:r w:rsidR="00CF2008" w:rsidRPr="00CF2008">
        <w:rPr>
          <w:rFonts w:cs="Tahoma"/>
        </w:rPr>
        <w:t xml:space="preserve"> – GZ-1)</w:t>
      </w:r>
      <w:r w:rsidR="00CF2008" w:rsidRPr="00CF2008">
        <w:rPr>
          <w:rFonts w:cs="Tahoma"/>
          <w:bCs/>
        </w:rPr>
        <w:t xml:space="preserve"> </w:t>
      </w:r>
      <w:r w:rsidRPr="00CE12D9">
        <w:rPr>
          <w:rFonts w:cs="Tahoma"/>
        </w:rPr>
        <w:t>ter Navodila IZS o podrobnejši vsebini projektne dokumentacije.</w:t>
      </w:r>
    </w:p>
    <w:p w14:paraId="6F40DB32" w14:textId="3F104A93" w:rsidR="00A7067E" w:rsidRPr="00537527" w:rsidRDefault="00A7067E" w:rsidP="00523BA9">
      <w:pPr>
        <w:ind w:left="720"/>
        <w:rPr>
          <w:rFonts w:cs="Tahoma"/>
          <w:i/>
        </w:rPr>
      </w:pPr>
    </w:p>
    <w:p w14:paraId="1BCAC991" w14:textId="05187446" w:rsidR="00523BA9" w:rsidRPr="00CE12D9" w:rsidRDefault="00523BA9" w:rsidP="00523BA9">
      <w:pPr>
        <w:rPr>
          <w:rFonts w:cs="Tahoma"/>
        </w:rPr>
      </w:pPr>
      <w:r w:rsidRPr="00CE12D9">
        <w:rPr>
          <w:rFonts w:cs="Tahoma"/>
        </w:rPr>
        <w:t xml:space="preserve">V vseh fazah izdelave projektne dokumentacije mora projektant takoj obvestiti naročnika, če ugotovi, da vseh predvidenih del ni možno izvesti skladno s projektno nalogo in predpisi. Pri tem mora </w:t>
      </w:r>
      <w:r w:rsidR="00A60F0E">
        <w:rPr>
          <w:rFonts w:cs="Tahoma"/>
        </w:rPr>
        <w:t>n</w:t>
      </w:r>
      <w:r w:rsidRPr="00CE12D9">
        <w:rPr>
          <w:rFonts w:cs="Tahoma"/>
        </w:rPr>
        <w:t xml:space="preserve">aročniku predlagati ustrezne alternativne rešitve. </w:t>
      </w:r>
    </w:p>
    <w:p w14:paraId="4DA372ED" w14:textId="77777777" w:rsidR="00831191" w:rsidRDefault="00831191" w:rsidP="00523BA9">
      <w:pPr>
        <w:rPr>
          <w:rFonts w:cs="Tahoma"/>
        </w:rPr>
      </w:pPr>
    </w:p>
    <w:p w14:paraId="127CD13B" w14:textId="08BCA674" w:rsidR="00523BA9" w:rsidRDefault="00523BA9" w:rsidP="00523BA9">
      <w:pPr>
        <w:rPr>
          <w:rFonts w:cs="Tahoma"/>
        </w:rPr>
      </w:pPr>
      <w:r w:rsidRPr="00CE12D9">
        <w:rPr>
          <w:rFonts w:cs="Tahoma"/>
        </w:rPr>
        <w:t xml:space="preserve">V projektni dokumentaciji se morajo predvideti takšne tehnične rešitve, </w:t>
      </w:r>
      <w:r w:rsidR="00E85D48" w:rsidRPr="00CE12D9">
        <w:rPr>
          <w:rFonts w:cs="Tahoma"/>
        </w:rPr>
        <w:t>ki jih</w:t>
      </w:r>
      <w:r w:rsidRPr="00CE12D9">
        <w:rPr>
          <w:rFonts w:cs="Tahoma"/>
        </w:rPr>
        <w:t xml:space="preserve"> je mogoče izvesti z vgradnjo elementov, materialov itd., ki imajo ustrezna tehnična soglasja in ustrezajo standardom, unificirane tehnične rešitve ter potrebna dovoljenja za vgradnjo v javno železniško infrastrukturo oziroma se lahko predvidi nova oprema z ustreznimi certifikati. Pri tem pa mora izvajalec upoštevati in v časovnem načrtu predvideti terminski in finančni okvir</w:t>
      </w:r>
      <w:r w:rsidR="00A60F0E" w:rsidRPr="00CE12D9">
        <w:rPr>
          <w:rFonts w:cs="Tahoma"/>
        </w:rPr>
        <w:t>, potreben</w:t>
      </w:r>
      <w:r w:rsidRPr="00CE12D9">
        <w:rPr>
          <w:rFonts w:cs="Tahoma"/>
        </w:rPr>
        <w:t xml:space="preserve"> za pridobitev ustreznih dovoljenj (</w:t>
      </w:r>
      <w:r w:rsidR="00A60F0E" w:rsidRPr="00CE12D9">
        <w:rPr>
          <w:rFonts w:cs="Tahoma"/>
        </w:rPr>
        <w:t>če</w:t>
      </w:r>
      <w:r w:rsidRPr="00CE12D9">
        <w:rPr>
          <w:rFonts w:cs="Tahoma"/>
        </w:rPr>
        <w:t xml:space="preserve"> jih naprava še nima). Za vse vgrajene elemente, ki se </w:t>
      </w:r>
      <w:r w:rsidRPr="00FD7CA2">
        <w:rPr>
          <w:rFonts w:cs="Tahoma"/>
        </w:rPr>
        <w:t xml:space="preserve">do sedaj niso vgrajevali oziroma priključevali na </w:t>
      </w:r>
      <w:r w:rsidR="00547E1D" w:rsidRPr="00FD7CA2">
        <w:rPr>
          <w:rFonts w:cs="Tahoma"/>
        </w:rPr>
        <w:t>S</w:t>
      </w:r>
      <w:r w:rsidRPr="00FD7CA2">
        <w:rPr>
          <w:rFonts w:cs="Tahoma"/>
        </w:rPr>
        <w:t xml:space="preserve">lovenskih železnicah, morajo biti v projektu navedeni osnovni tehnični podatki in standardi, katerim ti elementi ustrezajo in je zanje </w:t>
      </w:r>
      <w:r w:rsidR="00A60F0E" w:rsidRPr="00FD7CA2">
        <w:rPr>
          <w:rFonts w:cs="Tahoma"/>
        </w:rPr>
        <w:t>treba</w:t>
      </w:r>
      <w:r w:rsidRPr="00FD7CA2">
        <w:rPr>
          <w:rFonts w:cs="Tahoma"/>
        </w:rPr>
        <w:t xml:space="preserve"> pridobiti »dovoljenje za vgradnjo« v železniško infrastrukturo. Za elemente, ki »dovoljenja za vgradnjo« še nimajo (je pa zahtevan), je </w:t>
      </w:r>
      <w:r w:rsidR="00A60F0E" w:rsidRPr="00FD7CA2">
        <w:rPr>
          <w:rFonts w:cs="Tahoma"/>
        </w:rPr>
        <w:t>treba</w:t>
      </w:r>
      <w:r w:rsidRPr="00FD7CA2">
        <w:rPr>
          <w:rFonts w:cs="Tahoma"/>
        </w:rPr>
        <w:t xml:space="preserve"> le-tega pridobiti v skladu z veljavno zakonodajo. </w:t>
      </w:r>
    </w:p>
    <w:p w14:paraId="484A72C0" w14:textId="6B211BF2" w:rsidR="00176640" w:rsidRDefault="00176640" w:rsidP="00523BA9">
      <w:pPr>
        <w:rPr>
          <w:rFonts w:cs="Tahoma"/>
        </w:rPr>
      </w:pPr>
    </w:p>
    <w:p w14:paraId="7AE5E6B7" w14:textId="0C5A1F4D" w:rsidR="00176640" w:rsidRPr="00862A55" w:rsidRDefault="00176640" w:rsidP="00862A55">
      <w:pPr>
        <w:rPr>
          <w:rFonts w:cs="Tahoma"/>
        </w:rPr>
      </w:pPr>
      <w:r w:rsidRPr="00862A55">
        <w:rPr>
          <w:rFonts w:cs="Tahoma"/>
        </w:rPr>
        <w:t>Upoštevati je potrebno veljavno zakonodajo in postopke, ki obravnava gradnjo in pravico graditi na JŽI</w:t>
      </w:r>
      <w:r>
        <w:rPr>
          <w:rFonts w:cs="Tahoma"/>
        </w:rPr>
        <w:t>.</w:t>
      </w:r>
      <w:r w:rsidRPr="00862A55">
        <w:rPr>
          <w:rFonts w:cs="Tahoma"/>
        </w:rPr>
        <w:t xml:space="preserve"> </w:t>
      </w:r>
    </w:p>
    <w:p w14:paraId="7039F7D7" w14:textId="77777777" w:rsidR="00176640" w:rsidRPr="00FD7CA2" w:rsidRDefault="00176640" w:rsidP="00523BA9">
      <w:pPr>
        <w:rPr>
          <w:rFonts w:cs="Tahoma"/>
        </w:rPr>
      </w:pPr>
    </w:p>
    <w:p w14:paraId="3FD92B01" w14:textId="77777777" w:rsidR="000D0AF9" w:rsidRDefault="000D0AF9" w:rsidP="000D0AF9">
      <w:pPr>
        <w:spacing w:before="120"/>
        <w:rPr>
          <w:rFonts w:cs="Tahoma"/>
        </w:rPr>
      </w:pPr>
    </w:p>
    <w:p w14:paraId="7CB0B4F0" w14:textId="3003FC32" w:rsidR="00920EAF" w:rsidRPr="00E10E85" w:rsidRDefault="00920EAF" w:rsidP="00C33623">
      <w:pPr>
        <w:pStyle w:val="Naslov1"/>
      </w:pPr>
      <w:bookmarkStart w:id="23" w:name="_Toc19798204"/>
      <w:bookmarkStart w:id="24" w:name="_Toc123888724"/>
      <w:r w:rsidRPr="00E10E85">
        <w:t xml:space="preserve">Projektni </w:t>
      </w:r>
      <w:r w:rsidR="00BB4394">
        <w:t xml:space="preserve">in drugi </w:t>
      </w:r>
      <w:r w:rsidRPr="00E10E85">
        <w:t>pogoji</w:t>
      </w:r>
      <w:bookmarkEnd w:id="23"/>
      <w:bookmarkEnd w:id="24"/>
    </w:p>
    <w:p w14:paraId="221A546C" w14:textId="77777777" w:rsidR="00920EAF" w:rsidRPr="00EC6275" w:rsidRDefault="00920EAF" w:rsidP="00920EAF">
      <w:pPr>
        <w:ind w:right="178"/>
        <w:rPr>
          <w:rFonts w:cs="Arial"/>
          <w:b/>
        </w:rPr>
      </w:pPr>
    </w:p>
    <w:p w14:paraId="6725892D" w14:textId="17CF6A14" w:rsidR="002E2406" w:rsidRPr="000840E5" w:rsidRDefault="00920EAF">
      <w:pPr>
        <w:pStyle w:val="Pripombabesedilo"/>
        <w:rPr>
          <w:rFonts w:cs="Arial"/>
        </w:rPr>
      </w:pPr>
      <w:r w:rsidRPr="000840E5">
        <w:rPr>
          <w:rFonts w:cs="Arial"/>
        </w:rPr>
        <w:t xml:space="preserve">Projektant je dolžan pridobiti vse projektne pogoje na </w:t>
      </w:r>
      <w:r w:rsidR="0004203C" w:rsidRPr="000840E5">
        <w:rPr>
          <w:rFonts w:cs="Arial"/>
        </w:rPr>
        <w:t>izdelano projektno</w:t>
      </w:r>
      <w:r w:rsidR="005F6A4E">
        <w:rPr>
          <w:rFonts w:cs="Arial"/>
        </w:rPr>
        <w:t xml:space="preserve"> dokumentacijo</w:t>
      </w:r>
      <w:r w:rsidR="000840E5">
        <w:rPr>
          <w:rFonts w:cs="Arial"/>
        </w:rPr>
        <w:t>.</w:t>
      </w:r>
    </w:p>
    <w:p w14:paraId="260C6A4D" w14:textId="77777777" w:rsidR="00920EAF" w:rsidRPr="000840E5" w:rsidRDefault="00920EAF">
      <w:pPr>
        <w:rPr>
          <w:rFonts w:cs="Arial"/>
        </w:rPr>
      </w:pPr>
    </w:p>
    <w:p w14:paraId="09CF1FA1" w14:textId="786F786E" w:rsidR="00A7067E" w:rsidRDefault="00920EAF" w:rsidP="005D4B9F">
      <w:pPr>
        <w:rPr>
          <w:rFonts w:cs="Arial"/>
        </w:rPr>
      </w:pPr>
      <w:r w:rsidRPr="000840E5">
        <w:rPr>
          <w:rFonts w:cs="Arial"/>
        </w:rPr>
        <w:t xml:space="preserve">Zahtevam </w:t>
      </w:r>
      <w:r w:rsidR="000A0703" w:rsidRPr="000840E5">
        <w:rPr>
          <w:rFonts w:cs="Arial"/>
        </w:rPr>
        <w:t>mnenjedajalcem</w:t>
      </w:r>
      <w:r w:rsidRPr="000840E5">
        <w:rPr>
          <w:rFonts w:cs="Arial"/>
        </w:rPr>
        <w:t xml:space="preserve"> po povečanju kapacitete naprav ali izgradnje novih mora </w:t>
      </w:r>
      <w:r w:rsidRPr="00F07E01">
        <w:rPr>
          <w:rFonts w:cs="Arial"/>
        </w:rPr>
        <w:t xml:space="preserve">projektant oporekati v dogovoru z naročnikom. Če izstavljeni projektni pogoji niso v skladu z zakonodajo (npr. ni navedbe določila zakona oz. predpisa, na osnovi katerega se kaj zahteva), je projektant dolžan </w:t>
      </w:r>
      <w:r w:rsidR="000610B8" w:rsidRPr="00F07E01">
        <w:rPr>
          <w:rFonts w:cs="Arial"/>
        </w:rPr>
        <w:t>mnenjedajalca</w:t>
      </w:r>
      <w:r w:rsidR="0025209F" w:rsidRPr="00F07E01">
        <w:rPr>
          <w:rFonts w:cs="Arial"/>
        </w:rPr>
        <w:t xml:space="preserve"> p</w:t>
      </w:r>
      <w:r w:rsidRPr="00F07E01">
        <w:rPr>
          <w:rFonts w:cs="Arial"/>
        </w:rPr>
        <w:t>ozvat</w:t>
      </w:r>
      <w:r w:rsidR="007B0E23" w:rsidRPr="00F07E01">
        <w:rPr>
          <w:rFonts w:cs="Arial"/>
        </w:rPr>
        <w:t>i, da jih korigira ali dopolni.</w:t>
      </w:r>
      <w:bookmarkStart w:id="25" w:name="_Toc468367637"/>
    </w:p>
    <w:p w14:paraId="676BFB49" w14:textId="77777777" w:rsidR="00176640" w:rsidRDefault="00176640" w:rsidP="005D4B9F">
      <w:pPr>
        <w:rPr>
          <w:b/>
        </w:rPr>
      </w:pPr>
    </w:p>
    <w:p w14:paraId="35196C84" w14:textId="1ACAF9E2" w:rsidR="00F92DF6" w:rsidRPr="00F07E01" w:rsidRDefault="0024634A" w:rsidP="00C33623">
      <w:pPr>
        <w:pStyle w:val="Naslov1"/>
      </w:pPr>
      <w:bookmarkStart w:id="26" w:name="_Toc123888725"/>
      <w:r w:rsidRPr="00F07E01">
        <w:t>Posebne zahteve naročnika za izdelavo projekta</w:t>
      </w:r>
      <w:bookmarkEnd w:id="25"/>
      <w:bookmarkEnd w:id="26"/>
    </w:p>
    <w:p w14:paraId="2B64C2F8" w14:textId="77777777" w:rsidR="00557544" w:rsidRPr="00F07E01" w:rsidRDefault="00557544" w:rsidP="00557544">
      <w:pPr>
        <w:rPr>
          <w:rFonts w:cs="Tahoma"/>
        </w:rPr>
      </w:pPr>
    </w:p>
    <w:p w14:paraId="539874B7" w14:textId="4D364003" w:rsidR="000610B8" w:rsidRDefault="0024634A" w:rsidP="000E525C">
      <w:pPr>
        <w:numPr>
          <w:ilvl w:val="0"/>
          <w:numId w:val="5"/>
        </w:numPr>
        <w:rPr>
          <w:rFonts w:cs="Tahoma"/>
        </w:rPr>
      </w:pPr>
      <w:r w:rsidRPr="00F07E01">
        <w:rPr>
          <w:rFonts w:cs="Tahoma"/>
        </w:rPr>
        <w:t xml:space="preserve">Pred </w:t>
      </w:r>
      <w:r w:rsidR="00290734" w:rsidRPr="00F07E01">
        <w:rPr>
          <w:rFonts w:cs="Tahoma"/>
        </w:rPr>
        <w:t>začetkom</w:t>
      </w:r>
      <w:r w:rsidRPr="00F07E01">
        <w:rPr>
          <w:rFonts w:cs="Tahoma"/>
        </w:rPr>
        <w:t xml:space="preserve"> izdelave </w:t>
      </w:r>
      <w:r w:rsidR="000610B8" w:rsidRPr="00F07E01">
        <w:rPr>
          <w:rFonts w:cs="Tahoma"/>
        </w:rPr>
        <w:t xml:space="preserve">projektne dokumentacije si je izdelovalec dolžan natančno ogledati lokacijo predvidenih ureditev in se seznaniti z vsemi relevantnimi podatki, ki   </w:t>
      </w:r>
      <w:r w:rsidRPr="00F07E01">
        <w:rPr>
          <w:rFonts w:cs="Tahoma"/>
        </w:rPr>
        <w:t xml:space="preserve">  </w:t>
      </w:r>
      <w:r w:rsidR="000610B8" w:rsidRPr="00F07E01">
        <w:rPr>
          <w:rFonts w:cs="Tahoma"/>
        </w:rPr>
        <w:t>lahko vplivajo na izvedbo predmetne naloge.</w:t>
      </w:r>
    </w:p>
    <w:p w14:paraId="354298D8" w14:textId="063EEFF6" w:rsidR="00BF064B" w:rsidRDefault="00BF064B" w:rsidP="002E5201">
      <w:pPr>
        <w:numPr>
          <w:ilvl w:val="0"/>
          <w:numId w:val="5"/>
        </w:numPr>
        <w:spacing w:line="259" w:lineRule="auto"/>
        <w:contextualSpacing/>
        <w:rPr>
          <w:rFonts w:cs="Arial"/>
        </w:rPr>
      </w:pPr>
      <w:r w:rsidRPr="001F36E8">
        <w:rPr>
          <w:rFonts w:cs="Arial"/>
        </w:rPr>
        <w:t>Izdelava prostorskih in okoljskih preveritev.</w:t>
      </w:r>
    </w:p>
    <w:p w14:paraId="378874A1" w14:textId="7A171C94" w:rsidR="00BF064B" w:rsidRPr="00BF064B" w:rsidRDefault="00BF064B" w:rsidP="00862A55">
      <w:pPr>
        <w:numPr>
          <w:ilvl w:val="0"/>
          <w:numId w:val="5"/>
        </w:numPr>
        <w:spacing w:line="259" w:lineRule="auto"/>
        <w:contextualSpacing/>
        <w:rPr>
          <w:rFonts w:cs="Arial"/>
        </w:rPr>
      </w:pPr>
      <w:r>
        <w:rPr>
          <w:rFonts w:cs="Arial"/>
        </w:rPr>
        <w:t xml:space="preserve">Upoštevati je potrebno rezervacijo prostora za elektrifikacijo. </w:t>
      </w:r>
    </w:p>
    <w:p w14:paraId="1AC27B68" w14:textId="3079A574" w:rsidR="0024634A" w:rsidRPr="00CE12D9" w:rsidRDefault="0024634A" w:rsidP="000E525C">
      <w:pPr>
        <w:numPr>
          <w:ilvl w:val="0"/>
          <w:numId w:val="5"/>
        </w:numPr>
        <w:rPr>
          <w:rFonts w:cs="Tahoma"/>
        </w:rPr>
      </w:pPr>
      <w:r w:rsidRPr="00F07E01">
        <w:rPr>
          <w:rFonts w:cs="Tahoma"/>
        </w:rPr>
        <w:t>Projektant mora pridobiti potrebne podatke o obstoječih komunalnih in infrastrukturnih vodih od pristojnih upravljavcev (npr. vodovod, kanalizacija, kabelska kanalizacija, tele</w:t>
      </w:r>
      <w:r w:rsidR="0054637B" w:rsidRPr="00F07E01">
        <w:rPr>
          <w:rFonts w:cs="Tahoma"/>
        </w:rPr>
        <w:t>kom, SV naprave, TK naprave, itd.</w:t>
      </w:r>
      <w:r w:rsidRPr="00F07E01">
        <w:rPr>
          <w:rFonts w:cs="Tahoma"/>
        </w:rPr>
        <w:t>) in pridobiti</w:t>
      </w:r>
      <w:r w:rsidR="000610B8" w:rsidRPr="00F07E01">
        <w:rPr>
          <w:rFonts w:cs="Tahoma"/>
        </w:rPr>
        <w:t xml:space="preserve"> </w:t>
      </w:r>
      <w:r w:rsidR="0054637B" w:rsidRPr="00F07E01">
        <w:rPr>
          <w:rFonts w:cs="Tahoma"/>
        </w:rPr>
        <w:t xml:space="preserve">projektne </w:t>
      </w:r>
      <w:r w:rsidRPr="00F07E01">
        <w:rPr>
          <w:rFonts w:cs="Tahoma"/>
        </w:rPr>
        <w:t>pogoje</w:t>
      </w:r>
      <w:r w:rsidR="000610B8" w:rsidRPr="00F07E01">
        <w:rPr>
          <w:rFonts w:cs="Tahoma"/>
        </w:rPr>
        <w:t xml:space="preserve"> </w:t>
      </w:r>
      <w:r w:rsidR="003C70D6" w:rsidRPr="00F07E01">
        <w:rPr>
          <w:rFonts w:cs="Tahoma"/>
        </w:rPr>
        <w:t xml:space="preserve">upravljavcev </w:t>
      </w:r>
      <w:r w:rsidR="000610B8" w:rsidRPr="00F07E01">
        <w:rPr>
          <w:rFonts w:cs="Tahoma"/>
        </w:rPr>
        <w:t xml:space="preserve">posameznih komunalnih vodov ter </w:t>
      </w:r>
      <w:r w:rsidRPr="00F07E01">
        <w:rPr>
          <w:rFonts w:cs="Tahoma"/>
        </w:rPr>
        <w:t>jih</w:t>
      </w:r>
      <w:r w:rsidRPr="00CE12D9">
        <w:rPr>
          <w:rFonts w:cs="Tahoma"/>
        </w:rPr>
        <w:t xml:space="preserve"> </w:t>
      </w:r>
      <w:r w:rsidR="000610B8">
        <w:rPr>
          <w:rFonts w:cs="Tahoma"/>
        </w:rPr>
        <w:t xml:space="preserve">ustrezno </w:t>
      </w:r>
      <w:r w:rsidRPr="00CE12D9">
        <w:rPr>
          <w:rFonts w:cs="Tahoma"/>
        </w:rPr>
        <w:t>upoštevati pri izdelavi projektne dokumentacije</w:t>
      </w:r>
      <w:r w:rsidR="005F6A4E">
        <w:rPr>
          <w:rFonts w:cs="Tahoma"/>
        </w:rPr>
        <w:t>.</w:t>
      </w:r>
    </w:p>
    <w:p w14:paraId="3204FFFA" w14:textId="77777777" w:rsidR="00A763D6" w:rsidRPr="00CE12D9" w:rsidRDefault="0024634A" w:rsidP="000E525C">
      <w:pPr>
        <w:numPr>
          <w:ilvl w:val="0"/>
          <w:numId w:val="5"/>
        </w:numPr>
        <w:rPr>
          <w:rFonts w:cs="Tahoma"/>
        </w:rPr>
      </w:pPr>
      <w:r w:rsidRPr="00CE12D9">
        <w:rPr>
          <w:rFonts w:cs="Tahoma"/>
        </w:rPr>
        <w:t>Projektna dokumentacija mora biti izdelana skladno z zakonodajo o grad</w:t>
      </w:r>
      <w:r w:rsidR="000F0326">
        <w:rPr>
          <w:rFonts w:cs="Tahoma"/>
        </w:rPr>
        <w:t>itvi</w:t>
      </w:r>
      <w:r w:rsidRPr="00CE12D9">
        <w:rPr>
          <w:rFonts w:cs="Tahoma"/>
        </w:rPr>
        <w:t xml:space="preserve"> objektov, varnosti v železniškem prometu, zakonom o varnosti in zdravju pri delu, požarnega in sanitarnega varstva, varovanja okolja, s cestno-prometnimi predpisi, z železniškimi prometnimi in tehničnimi predpisi, </w:t>
      </w:r>
      <w:r w:rsidR="000610B8">
        <w:rPr>
          <w:rFonts w:cs="Tahoma"/>
        </w:rPr>
        <w:t>s</w:t>
      </w:r>
      <w:r w:rsidRPr="00CE12D9">
        <w:rPr>
          <w:rFonts w:cs="Tahoma"/>
        </w:rPr>
        <w:t xml:space="preserve"> tehničnimi specifikacijami za podsisteme infrastruktura, infrastruktura – funkcionalno ovirane osebe in energija ter s predpisi o zahtevani vsebini proje</w:t>
      </w:r>
      <w:r w:rsidR="000610B8">
        <w:rPr>
          <w:rFonts w:cs="Tahoma"/>
        </w:rPr>
        <w:t>ktne dokumentacije.</w:t>
      </w:r>
    </w:p>
    <w:p w14:paraId="04DCE055" w14:textId="77777777" w:rsidR="00A763D6" w:rsidRPr="00CE12D9" w:rsidRDefault="00A763D6" w:rsidP="000E525C">
      <w:pPr>
        <w:numPr>
          <w:ilvl w:val="0"/>
          <w:numId w:val="5"/>
        </w:numPr>
        <w:rPr>
          <w:rFonts w:cs="Tahoma"/>
        </w:rPr>
      </w:pPr>
      <w:r w:rsidRPr="00CE12D9">
        <w:rPr>
          <w:rFonts w:cs="Tahoma"/>
        </w:rPr>
        <w:t>Ureditev na pos</w:t>
      </w:r>
      <w:r w:rsidR="00E10E85">
        <w:rPr>
          <w:rFonts w:cs="Tahoma"/>
        </w:rPr>
        <w:t>tajališčih naj bo enotne oblike</w:t>
      </w:r>
      <w:r w:rsidR="000610B8">
        <w:rPr>
          <w:rFonts w:cs="Tahoma"/>
        </w:rPr>
        <w:t>.</w:t>
      </w:r>
    </w:p>
    <w:p w14:paraId="2FA836AD" w14:textId="2F713773" w:rsidR="00A425FC" w:rsidRPr="000840E5" w:rsidRDefault="0024634A" w:rsidP="000840E5">
      <w:pPr>
        <w:numPr>
          <w:ilvl w:val="0"/>
          <w:numId w:val="5"/>
        </w:numPr>
        <w:rPr>
          <w:rFonts w:cs="Tahoma"/>
        </w:rPr>
      </w:pPr>
      <w:r w:rsidRPr="00CE12D9">
        <w:rPr>
          <w:rFonts w:cs="Tahoma"/>
        </w:rPr>
        <w:lastRenderedPageBreak/>
        <w:t>Projektant mora upoštevati pripombe naročnika pri sprotnem spremljanju i</w:t>
      </w:r>
      <w:r w:rsidR="000610B8">
        <w:rPr>
          <w:rFonts w:cs="Tahoma"/>
        </w:rPr>
        <w:t>zdelave projektne dokumentacije.</w:t>
      </w:r>
    </w:p>
    <w:p w14:paraId="63465BD8" w14:textId="45CD1407" w:rsidR="0024634A" w:rsidRPr="00CE12D9" w:rsidRDefault="0024634A" w:rsidP="000E525C">
      <w:pPr>
        <w:numPr>
          <w:ilvl w:val="0"/>
          <w:numId w:val="5"/>
        </w:numPr>
        <w:rPr>
          <w:rFonts w:cs="Tahoma"/>
        </w:rPr>
      </w:pPr>
      <w:r w:rsidRPr="00CE12D9">
        <w:rPr>
          <w:rFonts w:cs="Tahoma"/>
        </w:rPr>
        <w:t xml:space="preserve">Pri izdelavi projektne dokumentacije je </w:t>
      </w:r>
      <w:r w:rsidR="00290734" w:rsidRPr="00CE12D9">
        <w:rPr>
          <w:rFonts w:cs="Tahoma"/>
        </w:rPr>
        <w:t>treba</w:t>
      </w:r>
      <w:r w:rsidRPr="00CE12D9">
        <w:rPr>
          <w:rFonts w:cs="Tahoma"/>
        </w:rPr>
        <w:t xml:space="preserve"> upoštevati okolj</w:t>
      </w:r>
      <w:r w:rsidR="00567B3F">
        <w:rPr>
          <w:rFonts w:cs="Tahoma"/>
        </w:rPr>
        <w:t>ske zahteve v skladu z veljavnimi predpisi.</w:t>
      </w:r>
    </w:p>
    <w:p w14:paraId="1D3E54DF" w14:textId="77777777" w:rsidR="0024634A" w:rsidRPr="00CE12D9" w:rsidRDefault="0024634A" w:rsidP="000E525C">
      <w:pPr>
        <w:numPr>
          <w:ilvl w:val="0"/>
          <w:numId w:val="5"/>
        </w:numPr>
        <w:rPr>
          <w:rFonts w:cs="Tahoma"/>
        </w:rPr>
      </w:pPr>
      <w:r w:rsidRPr="00CE12D9">
        <w:rPr>
          <w:rFonts w:cs="Tahoma"/>
        </w:rPr>
        <w:t>Projektant mora v projektu upoštevati sp</w:t>
      </w:r>
      <w:r w:rsidR="00567B3F">
        <w:rPr>
          <w:rFonts w:cs="Tahoma"/>
        </w:rPr>
        <w:t>lošne okoljevarstvene</w:t>
      </w:r>
      <w:r w:rsidR="000F0326">
        <w:rPr>
          <w:rFonts w:cs="Tahoma"/>
        </w:rPr>
        <w:t xml:space="preserve"> in druge</w:t>
      </w:r>
      <w:r w:rsidR="00567B3F">
        <w:rPr>
          <w:rFonts w:cs="Tahoma"/>
        </w:rPr>
        <w:t xml:space="preserve"> pogoje SŽ.</w:t>
      </w:r>
    </w:p>
    <w:p w14:paraId="7B4ABBF6" w14:textId="2F96DEBE" w:rsidR="0024634A" w:rsidRPr="00683D4C" w:rsidRDefault="0024634A" w:rsidP="000E525C">
      <w:pPr>
        <w:numPr>
          <w:ilvl w:val="0"/>
          <w:numId w:val="5"/>
        </w:numPr>
        <w:rPr>
          <w:rFonts w:cs="Tahoma"/>
        </w:rPr>
      </w:pPr>
      <w:r w:rsidRPr="00683D4C">
        <w:rPr>
          <w:rFonts w:cs="Tahoma"/>
        </w:rPr>
        <w:t>Projektno dokumentaci</w:t>
      </w:r>
      <w:r w:rsidR="00714E71" w:rsidRPr="00683D4C">
        <w:rPr>
          <w:rFonts w:cs="Tahoma"/>
        </w:rPr>
        <w:t xml:space="preserve">jo je </w:t>
      </w:r>
      <w:r w:rsidR="00290734" w:rsidRPr="00683D4C">
        <w:rPr>
          <w:rFonts w:cs="Tahoma"/>
        </w:rPr>
        <w:t>treba</w:t>
      </w:r>
      <w:r w:rsidR="00714E71" w:rsidRPr="00683D4C">
        <w:rPr>
          <w:rFonts w:cs="Tahoma"/>
        </w:rPr>
        <w:t xml:space="preserve"> izdelati v </w:t>
      </w:r>
      <w:r w:rsidR="005F6A4E" w:rsidRPr="00683D4C">
        <w:rPr>
          <w:rFonts w:cs="Tahoma"/>
        </w:rPr>
        <w:t>treh</w:t>
      </w:r>
      <w:r w:rsidR="00714E71" w:rsidRPr="00683D4C">
        <w:rPr>
          <w:rFonts w:cs="Tahoma"/>
        </w:rPr>
        <w:t xml:space="preserve"> (</w:t>
      </w:r>
      <w:r w:rsidR="005F6A4E" w:rsidRPr="00683D4C">
        <w:rPr>
          <w:rFonts w:cs="Tahoma"/>
        </w:rPr>
        <w:t>3</w:t>
      </w:r>
      <w:r w:rsidRPr="00683D4C">
        <w:rPr>
          <w:rFonts w:cs="Tahoma"/>
        </w:rPr>
        <w:t>)</w:t>
      </w:r>
      <w:r w:rsidR="005F6A4E" w:rsidRPr="00683D4C">
        <w:rPr>
          <w:rFonts w:cs="Tahoma"/>
        </w:rPr>
        <w:t xml:space="preserve"> tiskanih in treh (3) digitalnih</w:t>
      </w:r>
      <w:r w:rsidRPr="00683D4C">
        <w:rPr>
          <w:rFonts w:cs="Tahoma"/>
        </w:rPr>
        <w:t xml:space="preserve"> izvodih</w:t>
      </w:r>
      <w:r w:rsidR="005F6A4E" w:rsidRPr="00683D4C">
        <w:rPr>
          <w:rFonts w:cs="Tahoma"/>
        </w:rPr>
        <w:t xml:space="preserve"> na USB mediju</w:t>
      </w:r>
      <w:r w:rsidRPr="00683D4C">
        <w:rPr>
          <w:rFonts w:cs="Tahoma"/>
        </w:rPr>
        <w:t xml:space="preserve"> v vsebini, ki je zahtevan</w:t>
      </w:r>
      <w:r w:rsidR="00567B3F" w:rsidRPr="00683D4C">
        <w:rPr>
          <w:rFonts w:cs="Tahoma"/>
        </w:rPr>
        <w:t>a oziroma je skladna s predpisi.</w:t>
      </w:r>
    </w:p>
    <w:p w14:paraId="7D19BB1C" w14:textId="5FD4832F" w:rsidR="0024634A" w:rsidRDefault="0024634A" w:rsidP="000E525C">
      <w:pPr>
        <w:numPr>
          <w:ilvl w:val="0"/>
          <w:numId w:val="5"/>
        </w:numPr>
        <w:rPr>
          <w:rFonts w:cs="Tahoma"/>
        </w:rPr>
      </w:pPr>
      <w:r w:rsidRPr="00CE12D9">
        <w:rPr>
          <w:rFonts w:cs="Tahoma"/>
        </w:rPr>
        <w:t xml:space="preserve">Vso navedeno projektno dokumentacijo je </w:t>
      </w:r>
      <w:r w:rsidR="00290734" w:rsidRPr="00CE12D9">
        <w:rPr>
          <w:rFonts w:cs="Tahoma"/>
        </w:rPr>
        <w:t>treba</w:t>
      </w:r>
      <w:r w:rsidRPr="00CE12D9">
        <w:rPr>
          <w:rFonts w:cs="Tahoma"/>
        </w:rPr>
        <w:t xml:space="preserve"> oddati v slovenskem jeziku v papirni in digitalni obliki. Ob oddaji projektne dokumentacije v tiskani obliki mora biti ta naročniku predana tudi v digitalni oz. elektronski obliki na »</w:t>
      </w:r>
      <w:r w:rsidR="005F6A4E">
        <w:rPr>
          <w:rFonts w:cs="Tahoma"/>
        </w:rPr>
        <w:t>USB</w:t>
      </w:r>
      <w:r w:rsidRPr="00CE12D9">
        <w:rPr>
          <w:rFonts w:cs="Tahoma"/>
        </w:rPr>
        <w:t xml:space="preserve">« mediju, ki naročniku omogoča njihovo spreminjanje in dopolnjevanje skladno s spremembami na terenu ter skladno s potrebami rednega in investicijskega vzdrževanja javne železniške infrastrukture. Risbe naj bodo v AutoCAD-u 2000 ali novejši verziji </w:t>
      </w:r>
      <w:r w:rsidR="00A60F0E" w:rsidRPr="00CE12D9">
        <w:rPr>
          <w:rFonts w:cs="Tahoma"/>
        </w:rPr>
        <w:t>(</w:t>
      </w:r>
      <w:r w:rsidRPr="00CE12D9">
        <w:rPr>
          <w:rFonts w:cs="Tahoma"/>
        </w:rPr>
        <w:t>v formatu .dwg), teksti v Word-u, tabele v Excelu. Izvajalec projektiranja mora predati naročniku projektno dokumentacijo v elektronski obliki na »</w:t>
      </w:r>
      <w:r w:rsidR="005F6A4E">
        <w:rPr>
          <w:rFonts w:cs="Tahoma"/>
        </w:rPr>
        <w:t>USB</w:t>
      </w:r>
      <w:r w:rsidRPr="00CE12D9">
        <w:rPr>
          <w:rFonts w:cs="Tahoma"/>
        </w:rPr>
        <w:t>« mediju in s tem tudi vse materialne in moralne avtorske pravice. Vsa dokumentacija mora biti opremljen</w:t>
      </w:r>
      <w:r w:rsidR="00567B3F">
        <w:rPr>
          <w:rFonts w:cs="Tahoma"/>
        </w:rPr>
        <w:t>a z znakom Copyright »Naročnik«.</w:t>
      </w:r>
    </w:p>
    <w:p w14:paraId="5F2C0CFE" w14:textId="77777777" w:rsidR="003D2576" w:rsidRPr="00854994" w:rsidRDefault="00567B3F" w:rsidP="000E525C">
      <w:pPr>
        <w:numPr>
          <w:ilvl w:val="1"/>
          <w:numId w:val="23"/>
        </w:numPr>
        <w:tabs>
          <w:tab w:val="clear" w:pos="1440"/>
        </w:tabs>
        <w:ind w:left="720" w:hanging="480"/>
        <w:rPr>
          <w:rFonts w:cs="Tahoma"/>
        </w:rPr>
      </w:pPr>
      <w:r>
        <w:rPr>
          <w:rFonts w:cs="Tahoma"/>
        </w:rPr>
        <w:t>P</w:t>
      </w:r>
      <w:r w:rsidR="003D2576" w:rsidRPr="00854994">
        <w:rPr>
          <w:rFonts w:cs="Tahoma"/>
        </w:rPr>
        <w:t>rojektno dokumentacijo mora obdelati in oddati tudi v digitalni obliki in sicer:</w:t>
      </w:r>
    </w:p>
    <w:p w14:paraId="37FB54CD" w14:textId="77777777" w:rsidR="003D2576" w:rsidRPr="00854994" w:rsidRDefault="003D2576" w:rsidP="000E525C">
      <w:pPr>
        <w:numPr>
          <w:ilvl w:val="1"/>
          <w:numId w:val="22"/>
        </w:numPr>
        <w:tabs>
          <w:tab w:val="clear" w:pos="680"/>
        </w:tabs>
        <w:ind w:left="1320" w:hanging="360"/>
        <w:rPr>
          <w:rFonts w:cs="Tahoma"/>
        </w:rPr>
      </w:pPr>
      <w:r w:rsidRPr="00854994">
        <w:rPr>
          <w:rFonts w:cs="Tahoma"/>
        </w:rPr>
        <w:t>grafični del v vektorskem .dwg ali .dxf formatu in formatu .dwf,</w:t>
      </w:r>
    </w:p>
    <w:p w14:paraId="3FF0FEDC" w14:textId="77777777" w:rsidR="003D2576" w:rsidRPr="00854994" w:rsidRDefault="003D2576" w:rsidP="000E525C">
      <w:pPr>
        <w:numPr>
          <w:ilvl w:val="1"/>
          <w:numId w:val="22"/>
        </w:numPr>
        <w:tabs>
          <w:tab w:val="clear" w:pos="680"/>
        </w:tabs>
        <w:ind w:left="1320" w:hanging="360"/>
        <w:rPr>
          <w:rFonts w:cs="Tahoma"/>
        </w:rPr>
      </w:pPr>
      <w:r w:rsidRPr="00854994">
        <w:rPr>
          <w:rFonts w:cs="Tahoma"/>
        </w:rPr>
        <w:t>tekstualni del v formatu .doc in formatu .pdf,</w:t>
      </w:r>
    </w:p>
    <w:p w14:paraId="1B6E1537" w14:textId="77777777" w:rsidR="003D2576" w:rsidRPr="003D2576" w:rsidRDefault="003D2576" w:rsidP="000E525C">
      <w:pPr>
        <w:numPr>
          <w:ilvl w:val="1"/>
          <w:numId w:val="22"/>
        </w:numPr>
        <w:tabs>
          <w:tab w:val="clear" w:pos="680"/>
        </w:tabs>
        <w:ind w:left="1320" w:hanging="360"/>
        <w:rPr>
          <w:rFonts w:cs="Tahoma"/>
        </w:rPr>
      </w:pPr>
      <w:r w:rsidRPr="00854994">
        <w:rPr>
          <w:rFonts w:cs="Tahoma"/>
        </w:rPr>
        <w:t>tabelarični del v formatu .xls in formatu .pdf.</w:t>
      </w:r>
    </w:p>
    <w:p w14:paraId="602E2CC0" w14:textId="21C75414" w:rsidR="005D4B9F" w:rsidRDefault="005F6A4E" w:rsidP="005D4B9F">
      <w:pPr>
        <w:numPr>
          <w:ilvl w:val="0"/>
          <w:numId w:val="5"/>
        </w:numPr>
        <w:rPr>
          <w:rFonts w:cs="Tahoma"/>
        </w:rPr>
      </w:pPr>
      <w:r>
        <w:rPr>
          <w:rFonts w:cs="Tahoma"/>
        </w:rPr>
        <w:t xml:space="preserve">Izdelana mora biti tudi ocenjena vrednost investicije. </w:t>
      </w:r>
    </w:p>
    <w:p w14:paraId="76F136F7" w14:textId="5933E49D" w:rsidR="00176640" w:rsidRDefault="00176640" w:rsidP="005D4B9F">
      <w:pPr>
        <w:numPr>
          <w:ilvl w:val="0"/>
          <w:numId w:val="5"/>
        </w:numPr>
        <w:rPr>
          <w:rFonts w:cs="Tahoma"/>
        </w:rPr>
      </w:pPr>
      <w:r>
        <w:rPr>
          <w:rFonts w:cs="Tahoma"/>
        </w:rPr>
        <w:t>V projektni dokumentaciji je treba navesti napotke za nadaljnje faze projektiranja, kot npr.:</w:t>
      </w:r>
    </w:p>
    <w:p w14:paraId="798E18BC" w14:textId="4DDEF213" w:rsidR="00176640" w:rsidRPr="00E519D0" w:rsidRDefault="00176640" w:rsidP="00D832CA">
      <w:pPr>
        <w:numPr>
          <w:ilvl w:val="1"/>
          <w:numId w:val="5"/>
        </w:numPr>
        <w:rPr>
          <w:rFonts w:cs="Tahoma"/>
        </w:rPr>
      </w:pPr>
      <w:r w:rsidRPr="00E519D0">
        <w:rPr>
          <w:rFonts w:cs="Tahoma"/>
          <w:iCs/>
        </w:rPr>
        <w:t>V nadaljnjih fazah projektiranja je treba izdelati vse načrte, skladno z zakonodajo in predpisi, ki jih zahteva tovrstna gradnja.</w:t>
      </w:r>
    </w:p>
    <w:p w14:paraId="6488C63E" w14:textId="77777777" w:rsidR="00176640" w:rsidRPr="00176640" w:rsidRDefault="00176640" w:rsidP="00176640">
      <w:pPr>
        <w:pStyle w:val="Odstavekseznama"/>
        <w:numPr>
          <w:ilvl w:val="1"/>
          <w:numId w:val="5"/>
        </w:numPr>
        <w:rPr>
          <w:rFonts w:cs="Tahoma"/>
          <w:szCs w:val="20"/>
          <w:lang w:val="sl-SI" w:eastAsia="sl-SI"/>
        </w:rPr>
      </w:pPr>
      <w:r w:rsidRPr="00176640">
        <w:rPr>
          <w:rFonts w:cs="Tahoma"/>
          <w:szCs w:val="20"/>
          <w:lang w:val="sl-SI" w:eastAsia="sl-SI"/>
        </w:rPr>
        <w:t>v izdelanih načrtih je potrebno upoštevati vsa potrebna dela na JŽI upoštevajoč tudi dela na prestavitvi in zaščiti SV in TK kablov ter prestavitev kabelskih tras s tem, da morajo biti dela po posameznih načrtih medsebojno usklajena predvsem s stališča tehnologije prometa in ovir v prometu;</w:t>
      </w:r>
    </w:p>
    <w:p w14:paraId="52DA74DD" w14:textId="77777777" w:rsidR="00176640" w:rsidRPr="00176640" w:rsidRDefault="00176640" w:rsidP="00176640">
      <w:pPr>
        <w:pStyle w:val="Odstavekseznama"/>
        <w:numPr>
          <w:ilvl w:val="1"/>
          <w:numId w:val="5"/>
        </w:numPr>
        <w:rPr>
          <w:rFonts w:cs="Tahoma"/>
          <w:szCs w:val="20"/>
          <w:lang w:val="sl-SI" w:eastAsia="sl-SI"/>
        </w:rPr>
      </w:pPr>
      <w:r w:rsidRPr="00176640">
        <w:rPr>
          <w:rFonts w:cs="Tahoma"/>
          <w:szCs w:val="20"/>
          <w:lang w:val="sl-SI" w:eastAsia="sl-SI"/>
        </w:rPr>
        <w:t xml:space="preserve">poleg ostalih načrtov in elaboratov mora biti sestavni del načrtov tudi načrt s področja prometnega inženirstva (Elaborat tehnologije železniškega prometa v času gradnje) ter Elaborat postopnega vključevanja v obratovanje z vsemi ukrepi za odvijanje prometa s faznostjo del, upoštevajoč tudi vse stroške upravljavca; </w:t>
      </w:r>
    </w:p>
    <w:p w14:paraId="15643546" w14:textId="57350EA1" w:rsidR="00176640" w:rsidRPr="00DA3856" w:rsidRDefault="00176640" w:rsidP="00862A55">
      <w:pPr>
        <w:pStyle w:val="Odstavekseznama"/>
        <w:numPr>
          <w:ilvl w:val="1"/>
          <w:numId w:val="5"/>
        </w:numPr>
        <w:rPr>
          <w:rFonts w:cs="Tahoma"/>
        </w:rPr>
      </w:pPr>
      <w:r w:rsidRPr="00176640">
        <w:rPr>
          <w:rFonts w:cs="Tahoma"/>
          <w:szCs w:val="20"/>
          <w:lang w:val="sl-SI" w:eastAsia="sl-SI"/>
        </w:rPr>
        <w:t>vse morebitne izključitve SV in TK naprav zaradi del na SVTK napravah, zapore proge, vpeljava počasnih voženj, itd., se morajo izvesti v skladu s Priročnikom za načrtovanje, odobritev in izvajanje zapore proge ali tira in izključitev SV in TK naprav - Priročnik 002.62;</w:t>
      </w:r>
    </w:p>
    <w:p w14:paraId="27B045B7" w14:textId="77777777" w:rsidR="00C573CC" w:rsidRPr="00C573CC" w:rsidRDefault="00C573CC" w:rsidP="0014421F">
      <w:pPr>
        <w:rPr>
          <w:rFonts w:cs="Tahoma"/>
        </w:rPr>
      </w:pPr>
    </w:p>
    <w:p w14:paraId="306F450A" w14:textId="77777777" w:rsidR="00BD5A73" w:rsidRPr="00567B3F" w:rsidRDefault="00BD5A73" w:rsidP="00C33623">
      <w:pPr>
        <w:pStyle w:val="Naslov1"/>
      </w:pPr>
      <w:bookmarkStart w:id="27" w:name="_Toc468367638"/>
      <w:bookmarkStart w:id="28" w:name="_Toc123888726"/>
      <w:r w:rsidRPr="00567B3F">
        <w:t xml:space="preserve">Zahtevana vsebina </w:t>
      </w:r>
      <w:bookmarkEnd w:id="27"/>
      <w:r w:rsidR="003C49E1" w:rsidRPr="00567B3F">
        <w:t>predmetne projektne dokumentacije</w:t>
      </w:r>
      <w:bookmarkEnd w:id="28"/>
    </w:p>
    <w:p w14:paraId="37B85604" w14:textId="77777777" w:rsidR="00D77645" w:rsidRPr="00CE12D9" w:rsidRDefault="00D77645" w:rsidP="00D77645">
      <w:pPr>
        <w:rPr>
          <w:rFonts w:cs="Tahoma"/>
        </w:rPr>
      </w:pPr>
    </w:p>
    <w:p w14:paraId="35C8B8F0" w14:textId="6EEA99B6" w:rsidR="000F0A81" w:rsidRDefault="00567B3F" w:rsidP="000F0A81">
      <w:pPr>
        <w:rPr>
          <w:rFonts w:cs="Tahoma"/>
        </w:rPr>
      </w:pPr>
      <w:r>
        <w:rPr>
          <w:rFonts w:cs="Tahoma"/>
        </w:rPr>
        <w:t xml:space="preserve">Za predmetna dela je </w:t>
      </w:r>
      <w:r w:rsidR="000840E5">
        <w:rPr>
          <w:rFonts w:cs="Tahoma"/>
        </w:rPr>
        <w:t>treba</w:t>
      </w:r>
      <w:r w:rsidR="000F0A81" w:rsidRPr="00CE12D9">
        <w:rPr>
          <w:rFonts w:cs="Tahoma"/>
        </w:rPr>
        <w:t xml:space="preserve"> izdelati dokumentacijo </w:t>
      </w:r>
      <w:r w:rsidR="000F0A81">
        <w:rPr>
          <w:rFonts w:cs="Tahoma"/>
        </w:rPr>
        <w:t>kot sledi v nadaljevanju:</w:t>
      </w:r>
    </w:p>
    <w:p w14:paraId="706B8EB9" w14:textId="77777777" w:rsidR="000C09E5" w:rsidRDefault="000C09E5" w:rsidP="000F0A81">
      <w:pPr>
        <w:rPr>
          <w:rFonts w:cs="Tahoma"/>
        </w:rPr>
      </w:pPr>
    </w:p>
    <w:p w14:paraId="70CF9358" w14:textId="77777777" w:rsidR="00F07E01" w:rsidRPr="00F07E01" w:rsidRDefault="00F07E01" w:rsidP="00F07E01">
      <w:pPr>
        <w:numPr>
          <w:ilvl w:val="0"/>
          <w:numId w:val="2"/>
        </w:numPr>
        <w:spacing w:after="60"/>
        <w:rPr>
          <w:rFonts w:cs="Tahoma"/>
        </w:rPr>
      </w:pPr>
      <w:bookmarkStart w:id="29" w:name="_Hlk113023305"/>
      <w:r w:rsidRPr="00F07E01">
        <w:rPr>
          <w:rFonts w:cs="Tahoma"/>
        </w:rPr>
        <w:t>Izdelavo strokovnih podlag za ureditev križanja cest z železnico;</w:t>
      </w:r>
    </w:p>
    <w:p w14:paraId="66547DB2" w14:textId="36DAFA95" w:rsidR="00F07E01" w:rsidRPr="00F07E01" w:rsidRDefault="00F07E01" w:rsidP="00F07E01">
      <w:pPr>
        <w:numPr>
          <w:ilvl w:val="0"/>
          <w:numId w:val="2"/>
        </w:numPr>
        <w:spacing w:after="60"/>
        <w:rPr>
          <w:rFonts w:cs="Tahoma"/>
        </w:rPr>
      </w:pPr>
      <w:r w:rsidRPr="00F07E01">
        <w:rPr>
          <w:rFonts w:cs="Tahoma"/>
        </w:rPr>
        <w:t>Izdelavo projektne dokumentacije za pridobitev projektnih in drugih pogojev (DPP</w:t>
      </w:r>
      <w:r w:rsidR="00B663F8">
        <w:rPr>
          <w:rFonts w:cs="Tahoma"/>
        </w:rPr>
        <w:t>/IZP</w:t>
      </w:r>
      <w:r w:rsidRPr="00F07E01">
        <w:rPr>
          <w:rFonts w:cs="Tahoma"/>
        </w:rPr>
        <w:t>) za nadgradnjo železniške proge Celje-Velenje;</w:t>
      </w:r>
    </w:p>
    <w:bookmarkEnd w:id="29"/>
    <w:p w14:paraId="4C565EE0" w14:textId="77777777" w:rsidR="00210193" w:rsidRPr="001C50B9" w:rsidRDefault="00210193" w:rsidP="004C36DC">
      <w:pPr>
        <w:spacing w:after="60"/>
        <w:rPr>
          <w:rFonts w:cs="Tahoma"/>
        </w:rPr>
      </w:pPr>
    </w:p>
    <w:p w14:paraId="6F1A93CA" w14:textId="617A9938" w:rsidR="000F0326" w:rsidRPr="005D4B9F" w:rsidRDefault="003D2576" w:rsidP="005D4B9F">
      <w:pPr>
        <w:widowControl w:val="0"/>
        <w:shd w:val="clear" w:color="auto" w:fill="FFFFFF"/>
        <w:tabs>
          <w:tab w:val="left" w:pos="857"/>
        </w:tabs>
        <w:autoSpaceDE w:val="0"/>
        <w:autoSpaceDN w:val="0"/>
        <w:adjustRightInd w:val="0"/>
        <w:rPr>
          <w:rFonts w:cs="Arial"/>
          <w:bCs/>
          <w:noProof/>
          <w:spacing w:val="-5"/>
          <w:kern w:val="32"/>
          <w:szCs w:val="32"/>
        </w:rPr>
      </w:pPr>
      <w:r w:rsidRPr="00E82074">
        <w:rPr>
          <w:rFonts w:cs="Arial"/>
          <w:bCs/>
          <w:noProof/>
          <w:spacing w:val="-5"/>
          <w:kern w:val="32"/>
          <w:szCs w:val="32"/>
        </w:rPr>
        <w:t>Izdelan</w:t>
      </w:r>
      <w:r w:rsidR="00607D08">
        <w:rPr>
          <w:rFonts w:cs="Arial"/>
          <w:bCs/>
          <w:noProof/>
          <w:spacing w:val="-5"/>
          <w:kern w:val="32"/>
          <w:szCs w:val="32"/>
        </w:rPr>
        <w:t xml:space="preserve">a projektna dokumentacija </w:t>
      </w:r>
      <w:r w:rsidRPr="00E82074">
        <w:rPr>
          <w:rFonts w:cs="Arial"/>
          <w:bCs/>
          <w:noProof/>
          <w:spacing w:val="-5"/>
          <w:kern w:val="32"/>
          <w:szCs w:val="32"/>
        </w:rPr>
        <w:t>mora po vsebini in obsegu izpolnjevati zahteve</w:t>
      </w:r>
      <w:r w:rsidR="00A60F0E">
        <w:rPr>
          <w:rFonts w:cs="Arial"/>
          <w:bCs/>
          <w:noProof/>
          <w:spacing w:val="-5"/>
          <w:kern w:val="32"/>
          <w:szCs w:val="32"/>
        </w:rPr>
        <w:t xml:space="preserve"> </w:t>
      </w:r>
      <w:r w:rsidR="00A60F0E" w:rsidRPr="00A60F0E">
        <w:rPr>
          <w:rFonts w:cs="Arial"/>
          <w:bCs/>
          <w:noProof/>
          <w:spacing w:val="-5"/>
          <w:kern w:val="32"/>
          <w:szCs w:val="32"/>
        </w:rPr>
        <w:t>Pravilnik</w:t>
      </w:r>
      <w:r w:rsidR="00A60F0E">
        <w:rPr>
          <w:rFonts w:cs="Arial"/>
          <w:bCs/>
          <w:noProof/>
          <w:spacing w:val="-5"/>
          <w:kern w:val="32"/>
          <w:szCs w:val="32"/>
        </w:rPr>
        <w:t>a</w:t>
      </w:r>
      <w:r w:rsidR="00A60F0E" w:rsidRPr="00A60F0E">
        <w:rPr>
          <w:rFonts w:cs="Arial"/>
          <w:bCs/>
          <w:noProof/>
          <w:spacing w:val="-5"/>
          <w:kern w:val="32"/>
          <w:szCs w:val="32"/>
        </w:rPr>
        <w:t xml:space="preserve"> o podrobnejši vsebini dokumentacije in obrazcih, povezanih z graditvijo objektov (Uradni list RS, št. 36/18, 51/18 – popr., 197/20 in 199/21 – GZ-1) </w:t>
      </w:r>
      <w:r>
        <w:rPr>
          <w:rFonts w:cs="Arial"/>
          <w:bCs/>
          <w:noProof/>
          <w:spacing w:val="-5"/>
          <w:kern w:val="32"/>
          <w:szCs w:val="32"/>
        </w:rPr>
        <w:t xml:space="preserve"> </w:t>
      </w:r>
      <w:r w:rsidRPr="00E82074">
        <w:rPr>
          <w:rFonts w:cs="Arial"/>
          <w:bCs/>
          <w:noProof/>
          <w:spacing w:val="-5"/>
          <w:kern w:val="32"/>
          <w:szCs w:val="32"/>
        </w:rPr>
        <w:t>ter zahteve predmetne projektne naloge.</w:t>
      </w:r>
    </w:p>
    <w:p w14:paraId="69A49368" w14:textId="77777777" w:rsidR="00567B3F" w:rsidRPr="00E10E85" w:rsidRDefault="00567B3F" w:rsidP="00567B3F">
      <w:pPr>
        <w:pStyle w:val="Naslov2"/>
      </w:pPr>
      <w:bookmarkStart w:id="30" w:name="_Toc123888727"/>
      <w:r w:rsidRPr="00E10E85">
        <w:lastRenderedPageBreak/>
        <w:t>Smernice za izdelavo projektne dokumentacije</w:t>
      </w:r>
      <w:bookmarkEnd w:id="30"/>
    </w:p>
    <w:p w14:paraId="69B7F3B1" w14:textId="77777777" w:rsidR="00567B3F" w:rsidRPr="004C36DC" w:rsidRDefault="00567B3F" w:rsidP="004C36DC"/>
    <w:p w14:paraId="510CB141" w14:textId="77777777" w:rsidR="00567B3F" w:rsidRPr="00EC6275" w:rsidRDefault="00567B3F" w:rsidP="00A425FC">
      <w:pPr>
        <w:rPr>
          <w:rFonts w:cs="Arial"/>
        </w:rPr>
      </w:pPr>
      <w:r w:rsidRPr="00191728">
        <w:rPr>
          <w:rFonts w:cs="Arial"/>
        </w:rPr>
        <w:t xml:space="preserve">Projektant mora pri svojem delu upoštevati navodila za oblikovanje vsebine projektne dokumentacije ter praktične napotke za označevanje prilog formata A4 ter oblikovanje risb in lokacije šifre risbe zbrana v publikaciji: </w:t>
      </w:r>
      <w:r w:rsidRPr="00191728">
        <w:rPr>
          <w:rFonts w:cs="Arial"/>
          <w:b/>
          <w:bCs/>
        </w:rPr>
        <w:t>Klasifikacijski načrt za projektno dokumentacijo</w:t>
      </w:r>
      <w:r w:rsidRPr="00191728">
        <w:rPr>
          <w:rFonts w:cs="Arial"/>
        </w:rPr>
        <w:t xml:space="preserve"> (glej spletno stran Ministrstva za promet in zveze, Direkcije RS za ceste), ki jih </w:t>
      </w:r>
      <w:r w:rsidRPr="000610B8">
        <w:rPr>
          <w:rFonts w:cs="Arial"/>
        </w:rPr>
        <w:t>smiselno prilagodi (tudi</w:t>
      </w:r>
      <w:r w:rsidRPr="00191728">
        <w:rPr>
          <w:rFonts w:cs="Arial"/>
        </w:rPr>
        <w:t xml:space="preserve"> dopolni) v skladu z veljavno zakonodajo. </w:t>
      </w:r>
    </w:p>
    <w:p w14:paraId="6EF8F04A" w14:textId="6A170582" w:rsidR="00567B3F" w:rsidRDefault="00567B3F" w:rsidP="003D2576">
      <w:pPr>
        <w:rPr>
          <w:rFonts w:cs="Arial"/>
        </w:rPr>
      </w:pPr>
    </w:p>
    <w:p w14:paraId="103B320F" w14:textId="4EFB7291" w:rsidR="00BF064B" w:rsidRPr="007161B5" w:rsidRDefault="00BF064B" w:rsidP="003D2576">
      <w:pPr>
        <w:rPr>
          <w:rFonts w:cs="Arial"/>
        </w:rPr>
      </w:pPr>
      <w:r w:rsidRPr="00862A55">
        <w:rPr>
          <w:b/>
        </w:rPr>
        <w:t>Izdelav</w:t>
      </w:r>
      <w:r>
        <w:rPr>
          <w:b/>
        </w:rPr>
        <w:t>a</w:t>
      </w:r>
      <w:r w:rsidRPr="00862A55">
        <w:rPr>
          <w:b/>
        </w:rPr>
        <w:t xml:space="preserve"> prometnih in prometno – tehnoloških preveritev in rešitev</w:t>
      </w:r>
    </w:p>
    <w:p w14:paraId="76F06430" w14:textId="77777777" w:rsidR="00BF064B" w:rsidRDefault="00BF064B" w:rsidP="00BF064B">
      <w:pPr>
        <w:rPr>
          <w:rFonts w:cs="Arial"/>
        </w:rPr>
      </w:pPr>
    </w:p>
    <w:p w14:paraId="2A5776B9" w14:textId="7974F7FA" w:rsidR="00BF064B" w:rsidRPr="001F36E8" w:rsidRDefault="00BF064B" w:rsidP="00BF064B">
      <w:pPr>
        <w:rPr>
          <w:rFonts w:cs="Arial"/>
        </w:rPr>
      </w:pPr>
      <w:r w:rsidRPr="001F36E8">
        <w:rPr>
          <w:rFonts w:cs="Arial"/>
        </w:rPr>
        <w:t xml:space="preserve">Cilj je zagotoviti bistveno krajše potovalne čase, ter zagotoviti, da bo železniški potniški promet bolj privlačen in konkurenčen ostalim vrstam prometa. </w:t>
      </w:r>
    </w:p>
    <w:p w14:paraId="787254B8" w14:textId="77777777" w:rsidR="00BF064B" w:rsidRPr="001F36E8" w:rsidRDefault="00BF064B" w:rsidP="00BF064B"/>
    <w:p w14:paraId="162BC520" w14:textId="32CFE3C2" w:rsidR="00836314" w:rsidRDefault="00BF064B" w:rsidP="00BF064B">
      <w:r w:rsidRPr="001F36E8">
        <w:t>Poleg nadgradnje železniške proge je v nalogi treba obravnavati in informativno prikazati in povezati tudi drugo infrastrukturo za integrirani javni potniški promet, ki vpliva na prostorske in tehnične rešitve postaj in postajališč oz. prestopnih točk, predvsem s ciljem skrajšanja potovalnih časov in možnost izboljšanja voznega reda potniških vlakov ter s tem povečanja atraktivnosti železniškega potniškega prometa.</w:t>
      </w:r>
    </w:p>
    <w:p w14:paraId="7FBAFB7A" w14:textId="434E67B6" w:rsidR="002E5201" w:rsidRDefault="002E5201" w:rsidP="00BF064B"/>
    <w:p w14:paraId="6FA43ACD" w14:textId="77777777" w:rsidR="002E5201" w:rsidRPr="002E5201" w:rsidRDefault="002E5201" w:rsidP="002E5201">
      <w:r w:rsidRPr="002E5201">
        <w:t xml:space="preserve">PROMETNI IN PROMETNO TEHNOLOŠKI ELABORAT </w:t>
      </w:r>
    </w:p>
    <w:p w14:paraId="0A70C37C" w14:textId="77777777" w:rsidR="002E5201" w:rsidRPr="002E5201" w:rsidRDefault="002E5201" w:rsidP="002E5201"/>
    <w:p w14:paraId="23082D03" w14:textId="77777777" w:rsidR="002E5201" w:rsidRPr="002E5201" w:rsidRDefault="002E5201" w:rsidP="002E5201">
      <w:pPr>
        <w:rPr>
          <w:b/>
        </w:rPr>
      </w:pPr>
      <w:r w:rsidRPr="002E5201">
        <w:rPr>
          <w:b/>
        </w:rPr>
        <w:t>Splošno:</w:t>
      </w:r>
    </w:p>
    <w:p w14:paraId="0BB39214" w14:textId="77777777" w:rsidR="002E5201" w:rsidRPr="002E5201" w:rsidRDefault="002E5201" w:rsidP="002E5201">
      <w:r w:rsidRPr="002E5201">
        <w:t>Izdelovalec s prometnega in prometno tehnološkega vidika prouči Predštudijo RegioLUR 2020, v sklopu katere sta bila izdelana tudi Prometna študija (makroskopski in mikroskopski prometni model) ter Vrednotenje ukrepov s predlogi najustreznejših ukrepov. Po potrebi glede na dana izhodišča dopolni prometni in prometno-tehnološki del in utemelji rešitve.</w:t>
      </w:r>
    </w:p>
    <w:p w14:paraId="02F7AF68" w14:textId="77777777" w:rsidR="002E5201" w:rsidRPr="002E5201" w:rsidRDefault="002E5201" w:rsidP="002E5201"/>
    <w:p w14:paraId="7310EDB6" w14:textId="63FFE3C6" w:rsidR="002E5201" w:rsidRPr="002E5201" w:rsidRDefault="002E5201" w:rsidP="002E5201">
      <w:r w:rsidRPr="002E5201">
        <w:t>Izdelovalec izdela elaborat taktnega voznega reda</w:t>
      </w:r>
      <w:r w:rsidR="000F18FE" w:rsidRPr="002E5201">
        <w:t>, v</w:t>
      </w:r>
      <w:r w:rsidRPr="002E5201">
        <w:t xml:space="preserve"> katerem med drugim utemelji rešitve za zagotavljanje taktnega voznega reda. Taktni vozni red se pripravi za celotno progo </w:t>
      </w:r>
    </w:p>
    <w:p w14:paraId="6B7C6384" w14:textId="77777777" w:rsidR="002E5201" w:rsidRPr="002E5201" w:rsidRDefault="002E5201" w:rsidP="002E5201"/>
    <w:p w14:paraId="1E02AE39" w14:textId="77777777" w:rsidR="002E5201" w:rsidRPr="002E5201" w:rsidRDefault="002E5201" w:rsidP="002E5201">
      <w:r w:rsidRPr="002E5201">
        <w:t>Izdelovalec pripravi racionalizacijo avtomatizacije posameznih postaj, upoštevajoč načrtovano racionalizacijo in podatke signalno varnostnih naprav.</w:t>
      </w:r>
    </w:p>
    <w:p w14:paraId="67E29081" w14:textId="77777777" w:rsidR="002E5201" w:rsidRPr="002E5201" w:rsidRDefault="002E5201" w:rsidP="002E5201"/>
    <w:p w14:paraId="79CE8FDC" w14:textId="0F970234" w:rsidR="002E5201" w:rsidRPr="002E5201" w:rsidRDefault="002E5201" w:rsidP="002E5201">
      <w:r w:rsidRPr="002E5201">
        <w:rPr>
          <w:b/>
        </w:rPr>
        <w:t>Elaborat zasnove tehnologije prometa simulacija železniškega prometa:</w:t>
      </w:r>
    </w:p>
    <w:p w14:paraId="0471D373" w14:textId="77777777" w:rsidR="002E5201" w:rsidRPr="002E5201" w:rsidRDefault="002E5201" w:rsidP="002E5201">
      <w:r w:rsidRPr="002E5201">
        <w:t>Izdela se Elaborat tehnologije prometa, ki zajema najmanj:</w:t>
      </w:r>
    </w:p>
    <w:p w14:paraId="1DC9A53E" w14:textId="77777777" w:rsidR="002E5201" w:rsidRPr="002E5201" w:rsidRDefault="002E5201" w:rsidP="002E5201">
      <w:r w:rsidRPr="002E5201">
        <w:t>1.</w:t>
      </w:r>
      <w:r w:rsidRPr="002E5201">
        <w:tab/>
        <w:t>prometno-tehnološko analizo obstoječega stanja,</w:t>
      </w:r>
    </w:p>
    <w:p w14:paraId="5BD4F36B" w14:textId="77777777" w:rsidR="002E5201" w:rsidRPr="002E5201" w:rsidRDefault="002E5201" w:rsidP="002E5201">
      <w:r w:rsidRPr="002E5201">
        <w:t>2.</w:t>
      </w:r>
      <w:r w:rsidRPr="002E5201">
        <w:tab/>
        <w:t xml:space="preserve">mikroskopski železniški prometni model obstoječega stanja, </w:t>
      </w:r>
    </w:p>
    <w:p w14:paraId="138B3D0B" w14:textId="77777777" w:rsidR="002E5201" w:rsidRPr="002E5201" w:rsidRDefault="002E5201" w:rsidP="002E5201">
      <w:r w:rsidRPr="002E5201">
        <w:t>3.</w:t>
      </w:r>
      <w:r w:rsidRPr="002E5201">
        <w:tab/>
        <w:t>določitev ozkih grl in letnic zasičenja ,</w:t>
      </w:r>
    </w:p>
    <w:p w14:paraId="5FB19B6C" w14:textId="77777777" w:rsidR="002E5201" w:rsidRPr="002E5201" w:rsidRDefault="002E5201" w:rsidP="002E5201">
      <w:r w:rsidRPr="002E5201">
        <w:t>4.</w:t>
      </w:r>
      <w:r w:rsidRPr="002E5201">
        <w:tab/>
        <w:t>prometno-tehnološko preveritev projektnih rešitev ,</w:t>
      </w:r>
    </w:p>
    <w:p w14:paraId="3BA46290" w14:textId="77777777" w:rsidR="002E5201" w:rsidRPr="002E5201" w:rsidRDefault="002E5201" w:rsidP="002E5201">
      <w:r w:rsidRPr="002E5201">
        <w:t>5.</w:t>
      </w:r>
      <w:r w:rsidRPr="002E5201">
        <w:tab/>
        <w:t>mikroskopski železniški prometni model predvidenega/potrebnega stanja,</w:t>
      </w:r>
    </w:p>
    <w:p w14:paraId="2C661078" w14:textId="77777777" w:rsidR="002E5201" w:rsidRPr="002E5201" w:rsidRDefault="002E5201" w:rsidP="002E5201"/>
    <w:p w14:paraId="6292A37C" w14:textId="77777777" w:rsidR="002E5201" w:rsidRPr="002E5201" w:rsidRDefault="002E5201" w:rsidP="002E5201">
      <w:r w:rsidRPr="002E5201">
        <w:t>1.</w:t>
      </w:r>
      <w:r w:rsidRPr="002E5201">
        <w:tab/>
        <w:t>Prometno-tehnološka analiza obstoječega stanja</w:t>
      </w:r>
    </w:p>
    <w:p w14:paraId="2E96A85C" w14:textId="77777777" w:rsidR="002E5201" w:rsidRPr="002E5201" w:rsidRDefault="002E5201" w:rsidP="002E5201">
      <w:r w:rsidRPr="002E5201">
        <w:t>Izdelati je potrebno prometno tehnološko analizo obstoječega stanja JŽI .</w:t>
      </w:r>
    </w:p>
    <w:p w14:paraId="64C5A2DE" w14:textId="77777777" w:rsidR="002E5201" w:rsidRPr="002E5201" w:rsidRDefault="002E5201" w:rsidP="002E5201">
      <w:r w:rsidRPr="002E5201">
        <w:t>Izračunati je potrebno zmogljivost obstoječega stanja JŽI in sicer:</w:t>
      </w:r>
    </w:p>
    <w:p w14:paraId="0D060980" w14:textId="77777777" w:rsidR="002E5201" w:rsidRPr="002E5201" w:rsidRDefault="002E5201" w:rsidP="002E5201">
      <w:r w:rsidRPr="002E5201">
        <w:t>-</w:t>
      </w:r>
      <w:r w:rsidRPr="002E5201">
        <w:tab/>
        <w:t>prevozna zmogljivost v številu prepeljanega tovora v časovni enoti, uporablja se enota [neto ton/leto],</w:t>
      </w:r>
    </w:p>
    <w:p w14:paraId="3BA727BA" w14:textId="77777777" w:rsidR="002E5201" w:rsidRPr="002E5201" w:rsidRDefault="002E5201" w:rsidP="002E5201">
      <w:r w:rsidRPr="002E5201">
        <w:t>-</w:t>
      </w:r>
      <w:r w:rsidRPr="002E5201">
        <w:tab/>
        <w:t>prepustna zmogljivost v številu prepeljanih vlakov v obe smeri [vlakov/dan].</w:t>
      </w:r>
    </w:p>
    <w:p w14:paraId="16ABD534" w14:textId="77777777" w:rsidR="002E5201" w:rsidRPr="002E5201" w:rsidRDefault="002E5201" w:rsidP="002E5201"/>
    <w:p w14:paraId="591EDC11" w14:textId="7B833BF4" w:rsidR="002E5201" w:rsidRPr="002E5201" w:rsidRDefault="002E5201" w:rsidP="002E5201">
      <w:r w:rsidRPr="002E5201">
        <w:t xml:space="preserve">Prav tako je </w:t>
      </w:r>
      <w:r w:rsidR="000F18FE" w:rsidRPr="002E5201">
        <w:t>treba</w:t>
      </w:r>
      <w:r w:rsidRPr="002E5201">
        <w:t xml:space="preserve"> analizirati tirne kapacitete posameznih postaj in identificirati ozka grla v opazovani planski dobi. </w:t>
      </w:r>
    </w:p>
    <w:p w14:paraId="0FED7084" w14:textId="77777777" w:rsidR="002E5201" w:rsidRPr="002E5201" w:rsidRDefault="002E5201" w:rsidP="002E5201"/>
    <w:p w14:paraId="2302207E" w14:textId="32AEEB3C" w:rsidR="002E5201" w:rsidRPr="002E5201" w:rsidRDefault="002E5201" w:rsidP="002E5201">
      <w:r w:rsidRPr="002E5201">
        <w:lastRenderedPageBreak/>
        <w:t xml:space="preserve">Glede na napoved prometa (rezultat prometne študije) je </w:t>
      </w:r>
      <w:r w:rsidR="000F18FE" w:rsidRPr="002E5201">
        <w:t>treba</w:t>
      </w:r>
      <w:r w:rsidRPr="002E5201">
        <w:t xml:space="preserve"> ugotoviti, do kdaj zadostuje obstoječa JŽI na obravnavanem območju in identificirati nastala ozka grla. </w:t>
      </w:r>
    </w:p>
    <w:p w14:paraId="23A53F84" w14:textId="77777777" w:rsidR="002E5201" w:rsidRPr="002E5201" w:rsidRDefault="002E5201" w:rsidP="002E5201"/>
    <w:p w14:paraId="15827835" w14:textId="77777777" w:rsidR="002E5201" w:rsidRPr="002E5201" w:rsidRDefault="002E5201" w:rsidP="002E5201">
      <w:r w:rsidRPr="002E5201">
        <w:t>Pričakovani rezultati prometno tehnološke analize so:</w:t>
      </w:r>
    </w:p>
    <w:p w14:paraId="494A4725" w14:textId="77777777" w:rsidR="002E5201" w:rsidRPr="002E5201" w:rsidRDefault="002E5201" w:rsidP="002E5201">
      <w:r w:rsidRPr="002E5201">
        <w:t>-</w:t>
      </w:r>
      <w:r w:rsidRPr="002E5201">
        <w:tab/>
        <w:t xml:space="preserve">vozni časi tovornih in potniških vlakov, </w:t>
      </w:r>
    </w:p>
    <w:p w14:paraId="419831A1" w14:textId="77777777" w:rsidR="002E5201" w:rsidRPr="002E5201" w:rsidRDefault="002E5201" w:rsidP="002E5201">
      <w:r w:rsidRPr="002E5201">
        <w:t>-</w:t>
      </w:r>
      <w:r w:rsidRPr="002E5201">
        <w:tab/>
        <w:t xml:space="preserve">ocena termina zasičenja obstoječe JŽI na proučevanem območju, </w:t>
      </w:r>
    </w:p>
    <w:p w14:paraId="06B4C981" w14:textId="77777777" w:rsidR="002E5201" w:rsidRPr="002E5201" w:rsidRDefault="002E5201" w:rsidP="002E5201">
      <w:r w:rsidRPr="002E5201">
        <w:t>-</w:t>
      </w:r>
      <w:r w:rsidRPr="002E5201">
        <w:tab/>
        <w:t xml:space="preserve">prometne obremenitve, kapaciteta, prepustnost progovnih odsekov, </w:t>
      </w:r>
    </w:p>
    <w:p w14:paraId="60A30F6F" w14:textId="77777777" w:rsidR="002E5201" w:rsidRPr="002E5201" w:rsidRDefault="002E5201" w:rsidP="002E5201">
      <w:r w:rsidRPr="002E5201">
        <w:t>-</w:t>
      </w:r>
      <w:r w:rsidRPr="002E5201">
        <w:tab/>
        <w:t xml:space="preserve">izkoriščenost posameznih progovnih odsekov, </w:t>
      </w:r>
    </w:p>
    <w:p w14:paraId="6A9410A7" w14:textId="77777777" w:rsidR="002E5201" w:rsidRPr="002E5201" w:rsidRDefault="002E5201" w:rsidP="002E5201">
      <w:r w:rsidRPr="002E5201">
        <w:t>-</w:t>
      </w:r>
      <w:r w:rsidRPr="002E5201">
        <w:tab/>
        <w:t>zasedenost posameznih postajnih tirov,</w:t>
      </w:r>
    </w:p>
    <w:p w14:paraId="4D4FD61F" w14:textId="77777777" w:rsidR="002E5201" w:rsidRPr="002E5201" w:rsidRDefault="002E5201" w:rsidP="002E5201">
      <w:r w:rsidRPr="002E5201">
        <w:t>-</w:t>
      </w:r>
      <w:r w:rsidRPr="002E5201">
        <w:tab/>
        <w:t>identifikacija kritičnih ozkih grl.</w:t>
      </w:r>
    </w:p>
    <w:p w14:paraId="0AD63BFB" w14:textId="77777777" w:rsidR="002E5201" w:rsidRPr="002E5201" w:rsidRDefault="002E5201" w:rsidP="002E5201"/>
    <w:p w14:paraId="57C7C20E" w14:textId="187DF015" w:rsidR="002E5201" w:rsidRPr="002E5201" w:rsidRDefault="002E5201" w:rsidP="002E5201">
      <w:r w:rsidRPr="002E5201">
        <w:t>Osnovno izhodišče za prometno tehnološko analizo obstoječega stanja so gradbeno-tehnični podatki o stanju JŽI in veljavni vozni redi, s katerimi razpolaga upravljavec JŽI v Republiki Sloveniji ter izdelane študije za načrtovane projekte</w:t>
      </w:r>
      <w:r w:rsidR="000F18FE">
        <w:t>.</w:t>
      </w:r>
    </w:p>
    <w:p w14:paraId="256C83EE" w14:textId="77777777" w:rsidR="002E5201" w:rsidRPr="002E5201" w:rsidRDefault="002E5201" w:rsidP="002E5201"/>
    <w:p w14:paraId="4F0E0A11" w14:textId="77777777" w:rsidR="002E5201" w:rsidRPr="002E5201" w:rsidRDefault="002E5201" w:rsidP="002E5201">
      <w:r w:rsidRPr="002E5201">
        <w:t>Potrebno je preveriti, katere postaje in postajališča je potrebno nadgraditi predvsem z vidika povečane vloge v javnem prometu oziroma morebitnih tržnih sprememb v tovornem prometu. Za vsako postajo je potrebno opredeliti predvidene ukrepe, kot so: število potrebnih postajnih tirov s koristnimi dolžinami, dolžine peronov, dostope na peronsko infrastrukturo, tirne zveze, ter izdelati tehnološke sheme .</w:t>
      </w:r>
    </w:p>
    <w:p w14:paraId="68A50863" w14:textId="77777777" w:rsidR="002E5201" w:rsidRPr="002E5201" w:rsidRDefault="002E5201" w:rsidP="002E5201"/>
    <w:p w14:paraId="1E3FB27B" w14:textId="77777777" w:rsidR="002E5201" w:rsidRPr="002E5201" w:rsidRDefault="002E5201" w:rsidP="002E5201">
      <w:r w:rsidRPr="002E5201">
        <w:t>2.</w:t>
      </w:r>
      <w:r w:rsidRPr="002E5201">
        <w:tab/>
        <w:t>Mikroskopski železniški prometni model obstoječega stanja</w:t>
      </w:r>
    </w:p>
    <w:p w14:paraId="0CAEDD79" w14:textId="77777777" w:rsidR="002E5201" w:rsidRPr="002E5201" w:rsidRDefault="002E5201" w:rsidP="002E5201">
      <w:r w:rsidRPr="002E5201">
        <w:t>Za potrebe analize zmogljivosti železniške infrastrukture je potrebno izdelati železniški prometni model. Model mora omogočati podrobno modeliranje železniške infrastrukture, voznih redov, simulacij kapacitetnih izračunov po metodi, ki je opredeljena v objavi UIC 406 .</w:t>
      </w:r>
    </w:p>
    <w:p w14:paraId="2B7314B2" w14:textId="77777777" w:rsidR="002E5201" w:rsidRPr="002E5201" w:rsidRDefault="002E5201" w:rsidP="002E5201"/>
    <w:p w14:paraId="78EDAACE" w14:textId="6C614F75" w:rsidR="002E5201" w:rsidRPr="002E5201" w:rsidRDefault="002E5201" w:rsidP="002E5201">
      <w:r w:rsidRPr="002E5201">
        <w:t xml:space="preserve">Modeliranje železniškega omrežja mora biti izdelano na mikroskopskem nivoju in zajemati sledeče parametre: postaje, peroni, koristne in dejanske dolžine glavnih postajnih tirov, dolžine progovnih odsekov, voznoredne hitrosti posameznih vrst vlakov, nagibi, </w:t>
      </w:r>
      <w:r w:rsidR="000F18FE">
        <w:t xml:space="preserve">rezervacija prostora za </w:t>
      </w:r>
      <w:r w:rsidRPr="002E5201">
        <w:t>elektrifikacij</w:t>
      </w:r>
      <w:r w:rsidR="000F18FE">
        <w:t>o</w:t>
      </w:r>
      <w:r w:rsidRPr="002E5201">
        <w:t xml:space="preserve">, dovoljena osna bremenitev, uvozne, izvozne ter premikalne signale (lokacija in vrsta SV naprave), možne kombinacije vlakovnih poti, prepeljevalne vožnje ter čase potrebne za zavarovanje, postavitev in razrešitev voznih poti. Model mora omogočiti tudi modeliranje različnih signalnovarnostnih naprav ter oblikovanje in analizo voznih redov z izračunom voznih časov, zasedenostjo prog in detekcijo konfliktov med voznimi potmi vlakov. </w:t>
      </w:r>
    </w:p>
    <w:p w14:paraId="50BE9F3D" w14:textId="77777777" w:rsidR="002E5201" w:rsidRPr="002E5201" w:rsidRDefault="002E5201" w:rsidP="002E5201"/>
    <w:p w14:paraId="3BEFD17C" w14:textId="77777777" w:rsidR="002E5201" w:rsidRPr="002E5201" w:rsidRDefault="002E5201" w:rsidP="002E5201">
      <w:r w:rsidRPr="002E5201">
        <w:t>Železniški model mora omogočati izračun zmogljivosti in zasičenosti posameznih segmentov prog in postajnih tirov z namenom, da se določi termin zasičenja proge.</w:t>
      </w:r>
    </w:p>
    <w:p w14:paraId="7A445238" w14:textId="77777777" w:rsidR="002E5201" w:rsidRPr="002E5201" w:rsidRDefault="002E5201" w:rsidP="002E5201">
      <w:r w:rsidRPr="002E5201">
        <w:t xml:space="preserve">  </w:t>
      </w:r>
    </w:p>
    <w:p w14:paraId="2A1315D2" w14:textId="77777777" w:rsidR="002E5201" w:rsidRPr="002E5201" w:rsidRDefault="002E5201" w:rsidP="002E5201">
      <w:r w:rsidRPr="002E5201">
        <w:t xml:space="preserve">Železniški model mora omogočiti tudi analizo zasedenosti posameznih postajnih tirov z namenom, da se določi potrebna kapaciteta postaj (potrebno število postajnih tirov). </w:t>
      </w:r>
    </w:p>
    <w:p w14:paraId="3938ED49" w14:textId="77777777" w:rsidR="002E5201" w:rsidRPr="002E5201" w:rsidRDefault="002E5201" w:rsidP="002E5201"/>
    <w:p w14:paraId="57F3D4BF" w14:textId="77777777" w:rsidR="002E5201" w:rsidRPr="002E5201" w:rsidRDefault="002E5201" w:rsidP="002E5201">
      <w:r w:rsidRPr="002E5201">
        <w:t>Na osnovi teh podatkov je treba izračunati prevozno in prepustno zmogljivost železniške proge za sedanje stanje in za bodoče stanje. Zmogljivost JŽI je potrebno izračunati na podlagi grafikonov voznega reda za 24 urno obdobje. Za izračunano prepustno zmogljivost je potrebo izdelati grafikon voznega reda (maksimalno število vlakovnih poti).</w:t>
      </w:r>
    </w:p>
    <w:p w14:paraId="40358B50" w14:textId="77777777" w:rsidR="002E5201" w:rsidRPr="002E5201" w:rsidRDefault="002E5201" w:rsidP="002E5201"/>
    <w:p w14:paraId="612E536D" w14:textId="77777777" w:rsidR="002E5201" w:rsidRPr="002E5201" w:rsidRDefault="002E5201" w:rsidP="002E5201">
      <w:r w:rsidRPr="002E5201">
        <w:t>Prav tako je s prometno-tehnološkega vidika potrebno preveriti ukrepe, ki so obdelani v že izdelanih študijah in jih izvajalec presodi glede na cilje te naloge.</w:t>
      </w:r>
    </w:p>
    <w:p w14:paraId="494374DB" w14:textId="77777777" w:rsidR="002E5201" w:rsidRPr="002E5201" w:rsidRDefault="002E5201" w:rsidP="002E5201"/>
    <w:p w14:paraId="3BE6E3DB" w14:textId="77777777" w:rsidR="002E5201" w:rsidRPr="000F18FE" w:rsidRDefault="002E5201" w:rsidP="002E5201">
      <w:r w:rsidRPr="002E5201">
        <w:t xml:space="preserve">Pričakovani rezultati prometno - tehnološke </w:t>
      </w:r>
      <w:r w:rsidRPr="000F18FE">
        <w:t xml:space="preserve">preveritve so: </w:t>
      </w:r>
    </w:p>
    <w:p w14:paraId="23C00A6C" w14:textId="77777777" w:rsidR="002E5201" w:rsidRPr="002E5201" w:rsidRDefault="002E5201" w:rsidP="002E5201">
      <w:r w:rsidRPr="000F18FE">
        <w:t>-</w:t>
      </w:r>
      <w:r w:rsidRPr="000F18FE">
        <w:tab/>
        <w:t>pričakovano število potniških, tovornih in lokomotivskih vlakov</w:t>
      </w:r>
      <w:r w:rsidRPr="002E5201">
        <w:t xml:space="preserve"> (na dan in v letu),</w:t>
      </w:r>
    </w:p>
    <w:p w14:paraId="195C9E1D" w14:textId="77777777" w:rsidR="002E5201" w:rsidRPr="002E5201" w:rsidRDefault="002E5201" w:rsidP="002E5201">
      <w:r w:rsidRPr="002E5201">
        <w:lastRenderedPageBreak/>
        <w:t>-</w:t>
      </w:r>
      <w:r w:rsidRPr="002E5201">
        <w:tab/>
        <w:t xml:space="preserve">vozni časi posameznih vrst vlakov, </w:t>
      </w:r>
    </w:p>
    <w:p w14:paraId="112A7FF3" w14:textId="77777777" w:rsidR="002E5201" w:rsidRPr="002E5201" w:rsidRDefault="002E5201" w:rsidP="002E5201">
      <w:r w:rsidRPr="002E5201">
        <w:t>-</w:t>
      </w:r>
      <w:r w:rsidRPr="002E5201">
        <w:tab/>
        <w:t>postajni intervali,</w:t>
      </w:r>
    </w:p>
    <w:p w14:paraId="267B56B5" w14:textId="77777777" w:rsidR="002E5201" w:rsidRPr="002E5201" w:rsidRDefault="002E5201" w:rsidP="002E5201">
      <w:r w:rsidRPr="002E5201">
        <w:t>-</w:t>
      </w:r>
      <w:r w:rsidRPr="002E5201">
        <w:tab/>
        <w:t xml:space="preserve">vozni redi (izdelani morajo biti za 24 urno obdobje) , </w:t>
      </w:r>
    </w:p>
    <w:p w14:paraId="64BA37E4" w14:textId="77777777" w:rsidR="002E5201" w:rsidRPr="002E5201" w:rsidRDefault="002E5201" w:rsidP="002E5201">
      <w:r w:rsidRPr="002E5201">
        <w:t>-</w:t>
      </w:r>
      <w:r w:rsidRPr="002E5201">
        <w:tab/>
        <w:t>prepustna in prevozna zmogljivost obravnavanih progovnih odsekov,</w:t>
      </w:r>
    </w:p>
    <w:p w14:paraId="56FF135F" w14:textId="77777777" w:rsidR="002E5201" w:rsidRPr="002E5201" w:rsidRDefault="002E5201" w:rsidP="002E5201">
      <w:r w:rsidRPr="002E5201">
        <w:t>-</w:t>
      </w:r>
      <w:r w:rsidRPr="002E5201">
        <w:tab/>
        <w:t xml:space="preserve">izkoriščenost zmogljivosti prog oz. progovnih odsekov, </w:t>
      </w:r>
    </w:p>
    <w:p w14:paraId="129712C9" w14:textId="77777777" w:rsidR="002E5201" w:rsidRPr="002E5201" w:rsidRDefault="002E5201" w:rsidP="002E5201">
      <w:r w:rsidRPr="002E5201">
        <w:t>-</w:t>
      </w:r>
      <w:r w:rsidRPr="002E5201">
        <w:tab/>
        <w:t>zasedenost posameznih tirov,</w:t>
      </w:r>
    </w:p>
    <w:p w14:paraId="623D3744" w14:textId="22A96F3B" w:rsidR="002E5201" w:rsidRPr="002E5201" w:rsidRDefault="002E5201" w:rsidP="002E5201">
      <w:r w:rsidRPr="002E5201">
        <w:t>-</w:t>
      </w:r>
      <w:r w:rsidRPr="002E5201">
        <w:tab/>
        <w:t xml:space="preserve">prikaz koristne dolžine tirov, </w:t>
      </w:r>
    </w:p>
    <w:p w14:paraId="617E1859" w14:textId="77777777" w:rsidR="002E5201" w:rsidRPr="002E5201" w:rsidRDefault="002E5201" w:rsidP="002E5201">
      <w:r w:rsidRPr="002E5201">
        <w:t>-</w:t>
      </w:r>
      <w:r w:rsidRPr="002E5201">
        <w:tab/>
        <w:t>shematski prikaz tirnih in drugih tehničnih naprav,</w:t>
      </w:r>
    </w:p>
    <w:p w14:paraId="3D78F6B5" w14:textId="77777777" w:rsidR="002E5201" w:rsidRPr="002E5201" w:rsidRDefault="002E5201" w:rsidP="002E5201">
      <w:r w:rsidRPr="002E5201">
        <w:t>-</w:t>
      </w:r>
      <w:r w:rsidRPr="002E5201">
        <w:tab/>
        <w:t>opremljenost postaj (tehnološke sheme postaj) in progovnih odsekov s signalno-varnostnimi napravami, izdelovalec mora preučiti obseg in sistem SV naprav za nadgradnjo, pri čemer mora upoštevati sledeča izhodišča: modernizacija, optimizacija, združljivost SV naprav .</w:t>
      </w:r>
    </w:p>
    <w:p w14:paraId="649D5891" w14:textId="77777777" w:rsidR="002E5201" w:rsidRPr="002E5201" w:rsidRDefault="002E5201" w:rsidP="002E5201"/>
    <w:p w14:paraId="035B9237" w14:textId="77777777" w:rsidR="002E5201" w:rsidRPr="002E5201" w:rsidRDefault="002E5201" w:rsidP="002E5201">
      <w:r w:rsidRPr="002E5201">
        <w:t>Rezultat preveritev mora biti jasen prikaz dejanske prevozne in prepustne zmogljivosti s prikazom, v katerem letu pride do zasičenja (dosežena zmogljivost) in prikazom voznega reda ter opisom in utemeljitvijo vseh izračunov.</w:t>
      </w:r>
    </w:p>
    <w:p w14:paraId="6B04EBCB" w14:textId="77777777" w:rsidR="002E5201" w:rsidRPr="002E5201" w:rsidRDefault="002E5201" w:rsidP="002E5201"/>
    <w:p w14:paraId="36D6C435" w14:textId="77777777" w:rsidR="002E5201" w:rsidRPr="002E5201" w:rsidRDefault="002E5201" w:rsidP="002E5201">
      <w:r w:rsidRPr="002E5201">
        <w:t>3.</w:t>
      </w:r>
      <w:r w:rsidRPr="002E5201">
        <w:tab/>
        <w:t xml:space="preserve">Določitev ozkih grl in letnic zasičenja </w:t>
      </w:r>
    </w:p>
    <w:p w14:paraId="6831E9A9" w14:textId="6C322E5E" w:rsidR="002E5201" w:rsidRPr="002E5201" w:rsidRDefault="002E5201" w:rsidP="002E5201">
      <w:r w:rsidRPr="002E5201">
        <w:t>Analiza ozkih grl JŽI mora biti izdelana s podporo mikroskopskega železniškega modela, ki je opisan na osnovi analize prometnih napovedi.</w:t>
      </w:r>
    </w:p>
    <w:p w14:paraId="5DDDF260" w14:textId="77777777" w:rsidR="002E5201" w:rsidRPr="002E5201" w:rsidRDefault="002E5201" w:rsidP="002E5201"/>
    <w:p w14:paraId="26A841FD" w14:textId="5C29B785" w:rsidR="002E5201" w:rsidRPr="002E5201" w:rsidRDefault="002E5201" w:rsidP="002E5201">
      <w:r w:rsidRPr="002E5201">
        <w:t xml:space="preserve">Na podlagi rezultatov prometne napovedi (pričakovana obremenitev omrežja v neto tonah oz. v številu potnikov) za posamezna presečna leta, je </w:t>
      </w:r>
      <w:r w:rsidR="000F18FE" w:rsidRPr="002E5201">
        <w:t>treba</w:t>
      </w:r>
      <w:r w:rsidRPr="002E5201">
        <w:t xml:space="preserve"> izračunati pričakovano število posameznih vrst vlakov, kar je osnova za prometno-tehnološko preveritev posameznih ukrepov.</w:t>
      </w:r>
    </w:p>
    <w:p w14:paraId="1FF85D14" w14:textId="77777777" w:rsidR="002E5201" w:rsidRPr="002E5201" w:rsidRDefault="002E5201" w:rsidP="002E5201"/>
    <w:p w14:paraId="16179DC3" w14:textId="77777777" w:rsidR="002E5201" w:rsidRPr="002E5201" w:rsidRDefault="002E5201" w:rsidP="002E5201">
      <w:r w:rsidRPr="002E5201">
        <w:t xml:space="preserve">Potrebno je določiti in prikazati ozka grla, ki nastanejo oz. opredeliti termin zasičenosti JŽI. </w:t>
      </w:r>
    </w:p>
    <w:p w14:paraId="230BFEFC" w14:textId="77777777" w:rsidR="002E5201" w:rsidRPr="002E5201" w:rsidRDefault="002E5201" w:rsidP="002E5201"/>
    <w:p w14:paraId="1E41C56B" w14:textId="77777777" w:rsidR="002E5201" w:rsidRPr="002E5201" w:rsidRDefault="002E5201" w:rsidP="002E5201">
      <w:r w:rsidRPr="002E5201">
        <w:t>4.</w:t>
      </w:r>
      <w:r w:rsidRPr="002E5201">
        <w:tab/>
        <w:t xml:space="preserve">Prometno-tehnološko preveritev projektnih rešitev  </w:t>
      </w:r>
    </w:p>
    <w:p w14:paraId="5C3F525E" w14:textId="77777777" w:rsidR="002E5201" w:rsidRPr="002E5201" w:rsidRDefault="002E5201" w:rsidP="002E5201">
      <w:r w:rsidRPr="002E5201">
        <w:t>Projektne rešitve glede na zahtevan nivo projektiranje se morajo sproti prometno-tehnološko preverjati. Pri prometno tehnološki preveritvi je potrebno kontinuirano oz. medsebojno sodelovanje izdelovalca prometne tehnologije in izdelovalci projektnih rešitev.</w:t>
      </w:r>
    </w:p>
    <w:p w14:paraId="0447B858" w14:textId="77777777" w:rsidR="002E5201" w:rsidRPr="002E5201" w:rsidRDefault="002E5201" w:rsidP="002E5201"/>
    <w:p w14:paraId="4E77B36D" w14:textId="77777777" w:rsidR="002E5201" w:rsidRPr="002E5201" w:rsidRDefault="002E5201" w:rsidP="002E5201">
      <w:r w:rsidRPr="002E5201">
        <w:t>Predlogi rešitev morajo biti tehnično ustrezni ter dokazani z vidika tehnoloških učinkov in z vidika razmerja med stroški in koristmi.</w:t>
      </w:r>
    </w:p>
    <w:p w14:paraId="612B43EC" w14:textId="77777777" w:rsidR="002E5201" w:rsidRPr="002E5201" w:rsidRDefault="002E5201" w:rsidP="002E5201"/>
    <w:p w14:paraId="53D9A114" w14:textId="47724E65" w:rsidR="002E5201" w:rsidRPr="002E5201" w:rsidRDefault="000F18FE" w:rsidP="002E5201">
      <w:r w:rsidRPr="002E5201">
        <w:t>Treba</w:t>
      </w:r>
      <w:r w:rsidR="002E5201" w:rsidRPr="002E5201">
        <w:t xml:space="preserve"> je izdelati prometno-tehnološko preveritev projektnih rešitev.</w:t>
      </w:r>
    </w:p>
    <w:p w14:paraId="5F056F21" w14:textId="77777777" w:rsidR="002E5201" w:rsidRPr="002E5201" w:rsidRDefault="002E5201" w:rsidP="002E5201">
      <w:r w:rsidRPr="002E5201">
        <w:t>Prometno tehnološka preveritev mora biti izdelana s podporo mikroskopskega železniškega modela in mora zajemati najmanj:</w:t>
      </w:r>
    </w:p>
    <w:p w14:paraId="6E853048" w14:textId="073653CF" w:rsidR="002E5201" w:rsidRPr="002E5201" w:rsidRDefault="002E5201" w:rsidP="002E5201">
      <w:r w:rsidRPr="002E5201">
        <w:t>-</w:t>
      </w:r>
      <w:r w:rsidRPr="002E5201">
        <w:tab/>
        <w:t>tehnološko shemo</w:t>
      </w:r>
      <w:r w:rsidR="000F18FE" w:rsidRPr="002E5201">
        <w:t>,</w:t>
      </w:r>
      <w:r w:rsidRPr="002E5201">
        <w:t xml:space="preserve"> </w:t>
      </w:r>
    </w:p>
    <w:p w14:paraId="069A3E8F" w14:textId="77777777" w:rsidR="002E5201" w:rsidRPr="002E5201" w:rsidRDefault="002E5201" w:rsidP="002E5201">
      <w:r w:rsidRPr="002E5201">
        <w:t>-</w:t>
      </w:r>
      <w:r w:rsidRPr="002E5201">
        <w:tab/>
        <w:t>opis odvijanja prometa vlakov,</w:t>
      </w:r>
    </w:p>
    <w:p w14:paraId="665EA5ED" w14:textId="77777777" w:rsidR="002E5201" w:rsidRPr="002E5201" w:rsidRDefault="002E5201" w:rsidP="002E5201">
      <w:r w:rsidRPr="002E5201">
        <w:t>-</w:t>
      </w:r>
      <w:r w:rsidRPr="002E5201">
        <w:tab/>
        <w:t>opis namembnosti posameznih postajnih tirov,</w:t>
      </w:r>
    </w:p>
    <w:p w14:paraId="581054DB" w14:textId="77777777" w:rsidR="002E5201" w:rsidRPr="002E5201" w:rsidRDefault="002E5201" w:rsidP="002E5201">
      <w:r w:rsidRPr="002E5201">
        <w:t>-</w:t>
      </w:r>
      <w:r w:rsidRPr="002E5201">
        <w:tab/>
        <w:t>analizo tirne zasedenosti postaje za previden obseg prometa.</w:t>
      </w:r>
    </w:p>
    <w:p w14:paraId="059434A6" w14:textId="77777777" w:rsidR="002E5201" w:rsidRPr="002E5201" w:rsidRDefault="002E5201" w:rsidP="002E5201">
      <w:r w:rsidRPr="002E5201">
        <w:t>Tehnološka shema je skica postaje, ki vsebuje: število in koristno dolžino tirov, lokacijo in dolžino peronov, tirne zveze, razdalje med signali, prikaz hitrosti, prikaz načina dostopa na perone (podhod), prikaz možnosti sočasnih voženj, oznake kretnic, oznake signalov …</w:t>
      </w:r>
    </w:p>
    <w:p w14:paraId="21B464AD" w14:textId="77777777" w:rsidR="002E5201" w:rsidRPr="002E5201" w:rsidRDefault="002E5201" w:rsidP="002E5201"/>
    <w:p w14:paraId="2087064F" w14:textId="77777777" w:rsidR="002E5201" w:rsidRPr="002E5201" w:rsidRDefault="002E5201" w:rsidP="002E5201">
      <w:r w:rsidRPr="002E5201">
        <w:t>5.</w:t>
      </w:r>
      <w:r w:rsidRPr="002E5201">
        <w:tab/>
        <w:t>Mikroskopski železniški prometni model predvidenega/potrebnega stanja</w:t>
      </w:r>
    </w:p>
    <w:p w14:paraId="7709C6C8" w14:textId="4A39DAE1" w:rsidR="002E5201" w:rsidRPr="002E5201" w:rsidRDefault="002E5201" w:rsidP="002E5201">
      <w:r w:rsidRPr="002E5201">
        <w:t xml:space="preserve">Za potrebe predvidenega/potrebnega stanja železniške infrastrukture je </w:t>
      </w:r>
      <w:r w:rsidR="000F18FE" w:rsidRPr="002E5201">
        <w:t>treba</w:t>
      </w:r>
      <w:r w:rsidRPr="002E5201">
        <w:t xml:space="preserve"> izdelati železniški prometni model. Model mora omogočati podrobno modeliranje železniške infrastrukture, voznih redov, simulacij kapacitetnih izračunov po metodi, ki je opredeljena v </w:t>
      </w:r>
      <w:r w:rsidRPr="002E5201">
        <w:lastRenderedPageBreak/>
        <w:t>objavi UIC 406 (International Union of Railways: UIC Code 406: Capacity; 2nd edition; Junij 2013).</w:t>
      </w:r>
    </w:p>
    <w:p w14:paraId="4D1BEECD" w14:textId="77777777" w:rsidR="002E5201" w:rsidRPr="002E5201" w:rsidRDefault="002E5201" w:rsidP="002E5201"/>
    <w:p w14:paraId="43A509F6" w14:textId="77777777" w:rsidR="002E5201" w:rsidRPr="002E5201" w:rsidRDefault="002E5201" w:rsidP="002E5201">
      <w:r w:rsidRPr="002E5201">
        <w:t>Železniški model mora omogočati izračun zmogljivosti in zasičenosti posameznih segmentov prog in postajnih tirov z namenom, da se določi termin zasičenja proge.</w:t>
      </w:r>
    </w:p>
    <w:p w14:paraId="2D7BF3E4" w14:textId="77777777" w:rsidR="002E5201" w:rsidRPr="002E5201" w:rsidRDefault="002E5201" w:rsidP="002E5201">
      <w:r w:rsidRPr="002E5201">
        <w:t xml:space="preserve">  </w:t>
      </w:r>
    </w:p>
    <w:p w14:paraId="07483D49" w14:textId="77777777" w:rsidR="002E5201" w:rsidRPr="002E5201" w:rsidRDefault="002E5201" w:rsidP="002E5201">
      <w:r w:rsidRPr="002E5201">
        <w:t xml:space="preserve">Železniški model mora omogočiti tudi analizo zasedenosti posameznih postajnih tirov z namenom, da se preveri zadostna in ustrezna kapaciteta postaj (zadostno in ustrezno število postajnih tirov). </w:t>
      </w:r>
    </w:p>
    <w:p w14:paraId="7963C99F" w14:textId="77777777" w:rsidR="002E5201" w:rsidRPr="002E5201" w:rsidRDefault="002E5201" w:rsidP="002E5201"/>
    <w:p w14:paraId="043ACA22" w14:textId="77777777" w:rsidR="002E5201" w:rsidRPr="002E5201" w:rsidRDefault="002E5201" w:rsidP="002E5201">
      <w:r w:rsidRPr="002E5201">
        <w:t>Na osnovi teh podatkov je treba izračunati prevozno in prepustno zmogljivost železniške proge za bodoče stanje. Zmogljivost JŽI je potrebno izračunati na podlagi grafikonov voznega reda za 24 urno obdobje. Za izračunano prepustno zmogljivost je potrebo izdelati grafikon voznega reda (maksimalno število vlakovnih poti).</w:t>
      </w:r>
    </w:p>
    <w:p w14:paraId="5E692715" w14:textId="77777777" w:rsidR="002E5201" w:rsidRPr="002E5201" w:rsidRDefault="002E5201" w:rsidP="002E5201"/>
    <w:p w14:paraId="030D3B55" w14:textId="288EC9CC" w:rsidR="002E5201" w:rsidRPr="002E5201" w:rsidRDefault="002E5201" w:rsidP="002E5201">
      <w:r w:rsidRPr="002E5201">
        <w:t>Izdelovalec mora naročniku oz. inženirju predati mikroskopski prometni železniški model (za posamezne dele proge oz. več prog skupaj</w:t>
      </w:r>
      <w:r w:rsidR="008F6D71" w:rsidRPr="002E5201">
        <w:t>,</w:t>
      </w:r>
      <w:r w:rsidRPr="002E5201">
        <w:t xml:space="preserve"> odvisno od načina izdelave prometnega modela po geografskih območjih) v odklenjeni obliki, ki vsebuje tako model infrastrukture z opredeljenimi ukrepi (Infrastructure Model) kot model voznega reda (Timetable model), ter naročniku oz. inženirju omogoča spremembo infrastrukturnih in voznorednih parametrov. </w:t>
      </w:r>
    </w:p>
    <w:p w14:paraId="2DA9D22B" w14:textId="77777777" w:rsidR="002E5201" w:rsidRPr="002E5201" w:rsidRDefault="002E5201" w:rsidP="002E5201">
      <w:r w:rsidRPr="002E5201">
        <w:t xml:space="preserve">Izdelovalec mora v času izdelave mikroskopskega železniškega modela naročniku oz. inženirju omogočiti pregled modela, z namenom, da naročnik sproti preveri ustreznost tega modela. </w:t>
      </w:r>
    </w:p>
    <w:p w14:paraId="66F08E7E" w14:textId="77777777" w:rsidR="002E5201" w:rsidRPr="002E5201" w:rsidRDefault="002E5201" w:rsidP="002E5201"/>
    <w:p w14:paraId="35976492" w14:textId="77777777" w:rsidR="002E5201" w:rsidRPr="002E5201" w:rsidRDefault="002E5201" w:rsidP="002E5201">
      <w:r w:rsidRPr="002E5201">
        <w:t>Izhodišča in metodološke osnove pri izdelavi elaborata tehnologije železniškega prometa:</w:t>
      </w:r>
    </w:p>
    <w:p w14:paraId="0BFA04FE" w14:textId="08E06BB5" w:rsidR="002E5201" w:rsidRPr="002E5201" w:rsidRDefault="002E5201" w:rsidP="002E5201">
      <w:r w:rsidRPr="002E5201">
        <w:t>-</w:t>
      </w:r>
      <w:r w:rsidRPr="002E5201">
        <w:tab/>
        <w:t>treba je prikazati tehnologijo prometa vlakov; taktni vozni red, sočasni uvozi, vožnje brez oz. z minimalnimi sekanji voznih poti, premik vlakov</w:t>
      </w:r>
      <w:r w:rsidR="00F448AD" w:rsidRPr="002E5201">
        <w:t xml:space="preserve"> …</w:t>
      </w:r>
      <w:r w:rsidRPr="002E5201">
        <w:t>; vsi prikazi in opisi morajo biti ustrezno dokumentirani in strokovno utemeljeni;</w:t>
      </w:r>
    </w:p>
    <w:p w14:paraId="119E307C" w14:textId="77777777" w:rsidR="002E5201" w:rsidRPr="002E5201" w:rsidRDefault="002E5201" w:rsidP="002E5201">
      <w:r w:rsidRPr="002E5201">
        <w:t>-</w:t>
      </w:r>
      <w:r w:rsidRPr="002E5201">
        <w:tab/>
        <w:t>treba je prikazati parametre zmogljivosti in TSI kategorizacijo; obstoječega stanja in predvidenega stanja, da se prikaže razlika ter utemeljena odstopanja, če niso doseženi standardi glede na Nacionalni izvedbeni načrt za TSI INF (maj 2020);</w:t>
      </w:r>
    </w:p>
    <w:p w14:paraId="7CB6BEF7" w14:textId="3EBCBB09" w:rsidR="002E5201" w:rsidRPr="002E5201" w:rsidRDefault="002E5201" w:rsidP="002E5201">
      <w:r w:rsidRPr="002E5201">
        <w:t>-</w:t>
      </w:r>
      <w:r w:rsidRPr="002E5201">
        <w:tab/>
        <w:t>S tehnologijo železniškega prometa se najprej dimenzionira (potrebno število tirov na postaji, število in lega perona, umestitev kretnic, … ), nato projektant zasnovano sprojektira in v primeru odstopanj (prostorska omejitev) poda alternativo, ki se jo prometno tehnološko preveri, da ugotovi</w:t>
      </w:r>
      <w:r w:rsidR="008F6D71" w:rsidRPr="002E5201">
        <w:t>, ali</w:t>
      </w:r>
      <w:r w:rsidRPr="002E5201">
        <w:t xml:space="preserve"> so sprojektirani ukrepi zadostni in ustrezni.</w:t>
      </w:r>
    </w:p>
    <w:p w14:paraId="7FFC77A7" w14:textId="77777777" w:rsidR="002E5201" w:rsidRPr="002E5201" w:rsidRDefault="002E5201" w:rsidP="002E5201"/>
    <w:p w14:paraId="138737FC" w14:textId="77777777" w:rsidR="002E5201" w:rsidRPr="002E5201" w:rsidRDefault="002E5201" w:rsidP="002E5201">
      <w:r w:rsidRPr="002E5201">
        <w:t>UPOŠTEVANJE PROSTORSKEGA IN OKOLJSKEGA VIDIKA</w:t>
      </w:r>
    </w:p>
    <w:p w14:paraId="457B6AD4" w14:textId="06FE8FF9" w:rsidR="002E5201" w:rsidRPr="002E5201" w:rsidRDefault="002E5201" w:rsidP="002E5201">
      <w:r w:rsidRPr="002E5201">
        <w:t>Rešitve morajo biti preverjene s prostorskega in okoljskega vidika, na način da:</w:t>
      </w:r>
    </w:p>
    <w:p w14:paraId="2ABE2E45" w14:textId="5D8126DC" w:rsidR="002E5201" w:rsidRPr="002E5201" w:rsidRDefault="002E5201" w:rsidP="002E5201">
      <w:pPr>
        <w:numPr>
          <w:ilvl w:val="0"/>
          <w:numId w:val="98"/>
        </w:numPr>
      </w:pPr>
      <w:r w:rsidRPr="002E5201">
        <w:t xml:space="preserve">upošteva (razvojno) prostorske, </w:t>
      </w:r>
      <w:r w:rsidR="008F6D71" w:rsidRPr="002E5201">
        <w:t>gradbenotehnične</w:t>
      </w:r>
      <w:r w:rsidRPr="002E5201">
        <w:t xml:space="preserve"> in tehnološke možnosti prostorskih ureditev;</w:t>
      </w:r>
    </w:p>
    <w:p w14:paraId="5D01CC14" w14:textId="77777777" w:rsidR="002E5201" w:rsidRPr="002E5201" w:rsidRDefault="002E5201" w:rsidP="002E5201">
      <w:pPr>
        <w:numPr>
          <w:ilvl w:val="0"/>
          <w:numId w:val="98"/>
        </w:numPr>
      </w:pPr>
      <w:r w:rsidRPr="002E5201">
        <w:t>evidentira tangirana omrežja GJI;</w:t>
      </w:r>
    </w:p>
    <w:p w14:paraId="28FF1241" w14:textId="77777777" w:rsidR="002E5201" w:rsidRPr="002E5201" w:rsidRDefault="002E5201" w:rsidP="002E5201">
      <w:pPr>
        <w:numPr>
          <w:ilvl w:val="0"/>
          <w:numId w:val="98"/>
        </w:numPr>
      </w:pPr>
      <w:r w:rsidRPr="002E5201">
        <w:t>izdela obrazložitev izvedljivosti na podlagi javno dostopnih podatkov;</w:t>
      </w:r>
    </w:p>
    <w:p w14:paraId="5C6C0C2C" w14:textId="77777777" w:rsidR="002E5201" w:rsidRPr="002E5201" w:rsidRDefault="002E5201" w:rsidP="002E5201">
      <w:pPr>
        <w:numPr>
          <w:ilvl w:val="0"/>
          <w:numId w:val="98"/>
        </w:numPr>
      </w:pPr>
      <w:r w:rsidRPr="002E5201">
        <w:t xml:space="preserve">upošteva vplive načrtovanih ureditev na posamezne sestavine prostora in okolja, med drugim tudi vplive na bivalno okolje (zrak, hrup in vibracije), </w:t>
      </w:r>
    </w:p>
    <w:p w14:paraId="1EDBFC02" w14:textId="2490B501" w:rsidR="002E5201" w:rsidRDefault="002E5201" w:rsidP="002E5201">
      <w:pPr>
        <w:numPr>
          <w:ilvl w:val="0"/>
          <w:numId w:val="98"/>
        </w:numPr>
      </w:pPr>
      <w:r w:rsidRPr="002E5201">
        <w:t>poda usmeritve za naslednje faze načrtovanja</w:t>
      </w:r>
      <w:r w:rsidR="008F6D71">
        <w:t>.</w:t>
      </w:r>
    </w:p>
    <w:p w14:paraId="5B5CB513" w14:textId="0E9B849B" w:rsidR="008B35DB" w:rsidRDefault="008B35DB" w:rsidP="008B35DB"/>
    <w:p w14:paraId="7F3AE00F" w14:textId="77777777" w:rsidR="008B35DB" w:rsidRPr="002E5201" w:rsidRDefault="008B35DB" w:rsidP="00862A55"/>
    <w:p w14:paraId="6164FCFB" w14:textId="77777777" w:rsidR="00914017" w:rsidRDefault="00914017" w:rsidP="00EE3199">
      <w:pPr>
        <w:jc w:val="left"/>
        <w:rPr>
          <w:b/>
        </w:rPr>
      </w:pPr>
      <w:r>
        <w:rPr>
          <w:b/>
        </w:rPr>
        <w:t xml:space="preserve">Študija hrupa s predlogom protihrupnih ukrepov </w:t>
      </w:r>
    </w:p>
    <w:p w14:paraId="4BB34EFA" w14:textId="77777777" w:rsidR="00EE3199" w:rsidRPr="00B60221" w:rsidRDefault="00EE3199" w:rsidP="00EE3199">
      <w:pPr>
        <w:jc w:val="left"/>
        <w:rPr>
          <w:b/>
        </w:rPr>
      </w:pPr>
    </w:p>
    <w:p w14:paraId="38E9A17D" w14:textId="192D874A" w:rsidR="00EE3199" w:rsidRDefault="00914017" w:rsidP="00EE3199">
      <w:r>
        <w:t xml:space="preserve">Izdela se ocena obremenitve s hrupom s predlogom protihrupnih ukrepov. </w:t>
      </w:r>
      <w:r w:rsidR="00EE3199">
        <w:t xml:space="preserve">Izdelovalec je v začetni fazi dolžan povzeti izhodišča za načrtovanje protihrupnih ukrepov (aktivna, pasivna zaščita). </w:t>
      </w:r>
    </w:p>
    <w:p w14:paraId="75E51BFD" w14:textId="77777777" w:rsidR="00EE3199" w:rsidRDefault="00EE3199" w:rsidP="00EE3199"/>
    <w:p w14:paraId="716FA21B" w14:textId="1E221A78" w:rsidR="00EE3199" w:rsidRDefault="00914017" w:rsidP="00EE3199">
      <w:r>
        <w:t>T</w:t>
      </w:r>
      <w:r w:rsidR="00EE3199">
        <w:t>reba</w:t>
      </w:r>
      <w:r>
        <w:t xml:space="preserve"> je</w:t>
      </w:r>
      <w:r w:rsidR="00EE3199">
        <w:t xml:space="preserve"> identificirati stavbe z varovanimi prostori </w:t>
      </w:r>
      <w:r>
        <w:t xml:space="preserve">ob progi </w:t>
      </w:r>
      <w:r w:rsidR="00EE3199">
        <w:t xml:space="preserve">in zanje izvesti izračun obremenitve s hrupom in na podlagi tega izdelati oceno potrebnih ukrepov za zaščito pred hrupom ter oceniti stroške le-teh. Predlog ukrepov protihrupne zaščite je treba izdelati za ustrezno plansko obdobje, kot bo dogovorjeno z naročnikom v času izdelave študije. </w:t>
      </w:r>
    </w:p>
    <w:p w14:paraId="62AAE6E9" w14:textId="77777777" w:rsidR="00EE3199" w:rsidRDefault="00EE3199" w:rsidP="00EE3199"/>
    <w:p w14:paraId="51695149" w14:textId="77777777" w:rsidR="00EE3199" w:rsidRDefault="00EE3199" w:rsidP="00EE3199">
      <w:r>
        <w:t>V skladu z določili Uredbe o mejnih vrednostih kazalcev hrupa v okolju (Ur. list RS, št. 43/18 in 59/19) naj se ukrepi aktivne zaščite predlagajo v obsegu, ki je tehnično, prostorsko in ekonomsko upravičen. Izdelovalec mora v študiji oblikovati podrobna izhodišča za načrtovanje in gabarite protihrupnih ograj in na njihovih podlagah izdelati predlog protihrupne zaščite, ki bo glede na akustične in ostale kriterije najustreznejši.</w:t>
      </w:r>
    </w:p>
    <w:p w14:paraId="506032CA" w14:textId="77777777" w:rsidR="00EE3199" w:rsidRDefault="00EE3199" w:rsidP="00EE3199"/>
    <w:p w14:paraId="15893DFC" w14:textId="77777777" w:rsidR="00EE3199" w:rsidRDefault="00EE3199" w:rsidP="00EE3199">
      <w:r>
        <w:t>Izofonske karte naj bodo izdelane za višino 4,0 m in naj prikazujejo kazalca hrupa (LNOČ) ter (LDVN) brez in s predvidenimi protihrupnimi ograjami.</w:t>
      </w:r>
    </w:p>
    <w:p w14:paraId="4D1BB4C7" w14:textId="77777777" w:rsidR="00EE3199" w:rsidRDefault="00EE3199" w:rsidP="00EE3199"/>
    <w:p w14:paraId="3AF31407" w14:textId="77777777" w:rsidR="00EE3199" w:rsidRDefault="00EE3199" w:rsidP="00EE3199">
      <w:r>
        <w:t xml:space="preserve">Izdelana ocena obremenitve s hrupom mora zagotoviti vse podatke o hrupu, ki so potrebni za izdelavo načrta aktivne zaščite in naj opredeli tudi stavbe, za katere je predlagana pasivna protihrupna zaščita. </w:t>
      </w:r>
    </w:p>
    <w:p w14:paraId="1A54334D" w14:textId="77777777" w:rsidR="00EE3199" w:rsidRDefault="00EE3199" w:rsidP="00EE3199"/>
    <w:p w14:paraId="2B40D3E3" w14:textId="77777777" w:rsidR="00EE3199" w:rsidRDefault="00EE3199" w:rsidP="00EE3199">
      <w:r>
        <w:t>Naloga mora obsegati tudi sistematično obravnavanje proge na način, da se za posamezne protihrupne ograje (ali sklope) ugotovi njihova učinkovitost, Pri načrtovanju protihrupnih ukrepov in pri določanju njihove učinkovitosti je treba smiselno upoštevati s strani naročnika podane usmeritve in »Smernico za načrtovanje aktivnih ukrepov varstva pred hrupom železniškega prometa« (Priloga ŽP2 Operativnega program varstva pred hrupom št. 35400-7/2022/3 z dne 6. 10. 2022).</w:t>
      </w:r>
    </w:p>
    <w:p w14:paraId="710D66CE" w14:textId="77777777" w:rsidR="00EE3199" w:rsidRDefault="00EE3199" w:rsidP="00EE3199"/>
    <w:p w14:paraId="2A2DE7A5" w14:textId="77777777" w:rsidR="00EE3199" w:rsidRDefault="00EE3199" w:rsidP="00EE3199">
      <w:r>
        <w:t xml:space="preserve">Vse potrebne vhodne podatke za pripravo študije, vključno z napovedjo prometa za ustrezno plansko obdobje, mora pripraviti oziroma zagotoviti izdelovalec sam, oziroma morajo biti pripravljeni v okviru ostalih elaboratov in študij v okviru tega naročila. </w:t>
      </w:r>
    </w:p>
    <w:p w14:paraId="3E1C73B1" w14:textId="77777777" w:rsidR="00EE3199" w:rsidRDefault="00EE3199" w:rsidP="00EE3199"/>
    <w:p w14:paraId="648F2377" w14:textId="77777777" w:rsidR="00EE3199" w:rsidRDefault="00EE3199" w:rsidP="00EE3199">
      <w:r>
        <w:t>Študija obremenitve s hrupom vključno s predlogom protihrupnih ukrepov je sestavni del strokovnih podlag. Izdelovalec mora sodelovati v vseh fazah izdelave strokovnih podlag in zagotoviti usklajenost študije s predlogom protihrupnih ukrepov v strokovnih podlagah.</w:t>
      </w:r>
    </w:p>
    <w:p w14:paraId="31ED9CA4" w14:textId="77777777" w:rsidR="002E5201" w:rsidRPr="001F36E8" w:rsidRDefault="002E5201" w:rsidP="00BF064B"/>
    <w:p w14:paraId="354FC529" w14:textId="77777777" w:rsidR="002B0B40" w:rsidRDefault="002B0B40" w:rsidP="002B0B40">
      <w:pPr>
        <w:rPr>
          <w:rFonts w:cs="Tahoma"/>
          <w:b/>
        </w:rPr>
      </w:pPr>
    </w:p>
    <w:p w14:paraId="0309D5A2" w14:textId="3F820050" w:rsidR="005561BD" w:rsidRDefault="005561BD" w:rsidP="005561BD">
      <w:pPr>
        <w:rPr>
          <w:b/>
        </w:rPr>
      </w:pPr>
      <w:bookmarkStart w:id="31" w:name="_Toc486315380"/>
      <w:bookmarkStart w:id="32" w:name="_Toc486315454"/>
      <w:r w:rsidRPr="00522B72">
        <w:rPr>
          <w:b/>
        </w:rPr>
        <w:t>Geodetski načrt</w:t>
      </w:r>
      <w:bookmarkEnd w:id="31"/>
      <w:bookmarkEnd w:id="32"/>
      <w:r w:rsidRPr="00522B72">
        <w:rPr>
          <w:b/>
        </w:rPr>
        <w:t xml:space="preserve"> </w:t>
      </w:r>
    </w:p>
    <w:p w14:paraId="7952C31E" w14:textId="77777777" w:rsidR="005561BD" w:rsidRPr="00522B72" w:rsidRDefault="005561BD" w:rsidP="005561BD">
      <w:pPr>
        <w:rPr>
          <w:b/>
        </w:rPr>
      </w:pPr>
    </w:p>
    <w:p w14:paraId="2B554FA4" w14:textId="507DBABF" w:rsidR="005561BD" w:rsidRDefault="005561BD" w:rsidP="00B6338A">
      <w:pPr>
        <w:rPr>
          <w:w w:val="104"/>
        </w:rPr>
      </w:pPr>
      <w:r w:rsidRPr="00CB6071">
        <w:rPr>
          <w:w w:val="104"/>
        </w:rPr>
        <w:t xml:space="preserve">Za potrebe </w:t>
      </w:r>
      <w:r w:rsidRPr="00DE0B7D">
        <w:rPr>
          <w:w w:val="104"/>
        </w:rPr>
        <w:t xml:space="preserve">izdelave projektne dokumentacije </w:t>
      </w:r>
      <w:r w:rsidRPr="00CB6071">
        <w:rPr>
          <w:w w:val="104"/>
        </w:rPr>
        <w:t xml:space="preserve">je </w:t>
      </w:r>
      <w:r w:rsidR="00474586">
        <w:rPr>
          <w:w w:val="104"/>
        </w:rPr>
        <w:t>treba</w:t>
      </w:r>
      <w:r w:rsidRPr="00CB6071">
        <w:rPr>
          <w:w w:val="104"/>
        </w:rPr>
        <w:t xml:space="preserve"> izdelati geodetski načrt</w:t>
      </w:r>
      <w:r w:rsidR="005F6A4E" w:rsidRPr="00CB6071">
        <w:rPr>
          <w:w w:val="104"/>
        </w:rPr>
        <w:t>,</w:t>
      </w:r>
      <w:r w:rsidRPr="00CB6071">
        <w:rPr>
          <w:w w:val="104"/>
        </w:rPr>
        <w:t xml:space="preserve"> ki mora biti izdelan v skladu s Pravilnikom o geodetskem načrtu (Uradni list RS, št. 40/2004) in drugimi veljavnimi predpisi in pravili stroke ter mora vsebovati tako grafični prikaz geodetskega načrta in certifikat. Geodetski načrt mora skladno z določili Zakona o geodetski dejavnosti (Uradni list RS, št. 77/2010</w:t>
      </w:r>
      <w:r w:rsidR="00D848D3" w:rsidRPr="00D848D3">
        <w:t xml:space="preserve"> </w:t>
      </w:r>
      <w:r w:rsidR="00D848D3" w:rsidRPr="00D848D3">
        <w:rPr>
          <w:w w:val="104"/>
        </w:rPr>
        <w:t>n 61/17 – ZAID</w:t>
      </w:r>
      <w:r w:rsidRPr="00CB6071">
        <w:rPr>
          <w:w w:val="104"/>
        </w:rPr>
        <w:t>) in Zakona o arhitekturni in inženirski dejavnosti (Uradni list RS, št. 61/2017</w:t>
      </w:r>
      <w:r w:rsidR="00D848D3" w:rsidRPr="00D848D3">
        <w:t xml:space="preserve"> </w:t>
      </w:r>
      <w:r w:rsidR="00D848D3" w:rsidRPr="00D848D3">
        <w:rPr>
          <w:w w:val="104"/>
        </w:rPr>
        <w:t>in 133/22 – odl. US</w:t>
      </w:r>
      <w:r w:rsidRPr="00CB6071">
        <w:rPr>
          <w:w w:val="104"/>
        </w:rPr>
        <w:t>) izdelati geodetsko podjetje, potrditi pa ga mora pooblaščeni inženir geodezije. V primeru, da se v obdobju izvedbe del spremenijo zakoni oziroma podzakonski akti, jih mora izvajalec pri svojem delu ustrezno upoštevati.</w:t>
      </w:r>
    </w:p>
    <w:p w14:paraId="02DD0B5E" w14:textId="3839F837" w:rsidR="005561BD" w:rsidRDefault="005561BD">
      <w:pPr>
        <w:rPr>
          <w:w w:val="104"/>
        </w:rPr>
      </w:pPr>
      <w:r>
        <w:rPr>
          <w:w w:val="104"/>
        </w:rPr>
        <w:t>Geodetski načrt je treba izdelati tako,</w:t>
      </w:r>
      <w:r w:rsidRPr="00DE0B7D">
        <w:rPr>
          <w:w w:val="104"/>
        </w:rPr>
        <w:t xml:space="preserve"> tako da bo zagotovljena natančnost v merilu najmanj 1:1000 oz. v M 1:500 v območju križišč in v območju objektov. Po potrebi se območja križišč obdelajo v merilu M 1:250. Če bi projektne rešitve posegale izven obstoječega geodetskega načrta je </w:t>
      </w:r>
      <w:r>
        <w:rPr>
          <w:w w:val="104"/>
        </w:rPr>
        <w:t xml:space="preserve">na podlagi predhodnega soglasja naročnika </w:t>
      </w:r>
      <w:r w:rsidRPr="00DE0B7D">
        <w:rPr>
          <w:w w:val="104"/>
        </w:rPr>
        <w:t xml:space="preserve">potrebno na manjkajočih delih zagotoviti razširitev </w:t>
      </w:r>
      <w:r>
        <w:rPr>
          <w:w w:val="104"/>
        </w:rPr>
        <w:t>geodetskega načrta.</w:t>
      </w:r>
      <w:r w:rsidRPr="00DE0B7D">
        <w:rPr>
          <w:w w:val="104"/>
        </w:rPr>
        <w:t xml:space="preserve"> </w:t>
      </w:r>
    </w:p>
    <w:p w14:paraId="75036B9D" w14:textId="77777777" w:rsidR="00A7067E" w:rsidRDefault="00A7067E" w:rsidP="00B6338A">
      <w:pPr>
        <w:rPr>
          <w:w w:val="104"/>
        </w:rPr>
      </w:pPr>
    </w:p>
    <w:p w14:paraId="7509D5E2" w14:textId="77777777" w:rsidR="005561BD" w:rsidRDefault="005561BD" w:rsidP="005561BD">
      <w:pPr>
        <w:ind w:right="12"/>
        <w:rPr>
          <w:rFonts w:asciiTheme="minorHAnsi" w:hAnsiTheme="minorHAnsi" w:cstheme="minorHAnsi"/>
          <w:color w:val="111111"/>
          <w:w w:val="104"/>
        </w:rPr>
      </w:pPr>
    </w:p>
    <w:p w14:paraId="155F3CE9" w14:textId="58E1AD07" w:rsidR="005561BD" w:rsidRDefault="005561BD" w:rsidP="00B6338A">
      <w:pPr>
        <w:rPr>
          <w:b/>
          <w:i/>
          <w:w w:val="104"/>
        </w:rPr>
      </w:pPr>
      <w:r w:rsidRPr="00B6338A">
        <w:rPr>
          <w:b/>
          <w:i/>
          <w:w w:val="104"/>
        </w:rPr>
        <w:t>Grafični prikaz geodetskega načrta</w:t>
      </w:r>
    </w:p>
    <w:p w14:paraId="64B7B830" w14:textId="77777777" w:rsidR="005561BD" w:rsidRPr="00B6338A" w:rsidRDefault="005561BD" w:rsidP="00B6338A">
      <w:pPr>
        <w:rPr>
          <w:b/>
          <w:i/>
          <w:w w:val="104"/>
        </w:rPr>
      </w:pPr>
    </w:p>
    <w:p w14:paraId="01B08027" w14:textId="77777777" w:rsidR="005561BD" w:rsidRPr="00CB6071" w:rsidRDefault="005561BD" w:rsidP="00B6338A">
      <w:pPr>
        <w:rPr>
          <w:w w:val="104"/>
        </w:rPr>
      </w:pPr>
      <w:r w:rsidRPr="00CB6071">
        <w:rPr>
          <w:w w:val="104"/>
        </w:rPr>
        <w:t>Geodetski načrt na območju predvidene ureditve mora biti izdelan v državnem koordinatnem sistemu. Mreža geodetskih točk</w:t>
      </w:r>
      <w:r>
        <w:rPr>
          <w:w w:val="104"/>
        </w:rPr>
        <w:t xml:space="preserve"> (poligon)</w:t>
      </w:r>
      <w:r w:rsidRPr="00CB6071">
        <w:rPr>
          <w:w w:val="104"/>
        </w:rPr>
        <w:t xml:space="preserve">, ki predstavlja izhodišče za izvedbo detajlne izmere, mora biti stabilizirana. Horizontalne koordinate geodetskih točk v mreži morajo biti določene z natančnostjo višjo ali </w:t>
      </w:r>
      <w:r w:rsidRPr="003127D3">
        <w:rPr>
          <w:w w:val="104"/>
        </w:rPr>
        <w:t>enako +/-</w:t>
      </w:r>
      <w:r w:rsidRPr="00392D6B">
        <w:rPr>
          <w:w w:val="104"/>
        </w:rPr>
        <w:t>2</w:t>
      </w:r>
      <w:r w:rsidRPr="003127D3">
        <w:rPr>
          <w:w w:val="104"/>
        </w:rPr>
        <w:t>cm, vertikalne koordinate</w:t>
      </w:r>
      <w:r w:rsidRPr="00CB6071">
        <w:rPr>
          <w:w w:val="104"/>
        </w:rPr>
        <w:t xml:space="preserve"> geodetskih točk v mreži morajo biti določene z geometričnim nivelmanom z natančnostjo višjo ali enako +/-0,5cm. Natančnost izmere detajlnih točk mora biti višja ali enaka dvakratniku predpisane natančnosti za mrežo geodetskih točk. Natančnost je definirana kot daljša polos standardne elipse zaupanja v koordinate točke.</w:t>
      </w:r>
    </w:p>
    <w:p w14:paraId="6B3112E9" w14:textId="77777777" w:rsidR="005561BD" w:rsidRPr="00CB6071" w:rsidRDefault="005561BD" w:rsidP="005561BD">
      <w:pPr>
        <w:ind w:right="12"/>
        <w:rPr>
          <w:rFonts w:asciiTheme="minorHAnsi" w:hAnsiTheme="minorHAnsi" w:cstheme="minorHAnsi"/>
          <w:color w:val="111111"/>
          <w:w w:val="104"/>
        </w:rPr>
      </w:pPr>
    </w:p>
    <w:p w14:paraId="54AF5E12" w14:textId="228D9CF2" w:rsidR="005561BD" w:rsidRDefault="005561BD" w:rsidP="00B6338A">
      <w:pPr>
        <w:rPr>
          <w:w w:val="104"/>
        </w:rPr>
      </w:pPr>
      <w:r w:rsidRPr="00CB6071">
        <w:rPr>
          <w:w w:val="104"/>
        </w:rPr>
        <w:t xml:space="preserve">V skladu z 2. odstavkom 8. člena Pravilnika o geodetskem načrtu mora biti geodetski načrt za pripravo projektne dokumentacije izdelan za območje najmanj </w:t>
      </w:r>
      <w:r w:rsidRPr="00BA3810">
        <w:rPr>
          <w:b/>
          <w:w w:val="104"/>
        </w:rPr>
        <w:t xml:space="preserve">25 metrov </w:t>
      </w:r>
      <w:r w:rsidRPr="00970E66">
        <w:rPr>
          <w:b/>
          <w:w w:val="104"/>
        </w:rPr>
        <w:t>levo in desno od skrajnih robov državnega prostorskega načrta</w:t>
      </w:r>
      <w:r w:rsidRPr="00CB6071">
        <w:rPr>
          <w:w w:val="104"/>
        </w:rPr>
        <w:t xml:space="preserve">. </w:t>
      </w:r>
      <w:r w:rsidR="00DE2B39">
        <w:rPr>
          <w:w w:val="104"/>
        </w:rPr>
        <w:t>Če</w:t>
      </w:r>
      <w:r>
        <w:rPr>
          <w:w w:val="104"/>
        </w:rPr>
        <w:t xml:space="preserve"> bo na posameznih lokacijah potreben širši geodetski posnetek, mora projektant pripraviti predlog in ga predhodno uskladiti z naročnikom, drugače mu stroški, povezani s snemanjem dodatnih območij, ne bodo priznani.</w:t>
      </w:r>
    </w:p>
    <w:p w14:paraId="66B8B8D2" w14:textId="77777777" w:rsidR="005561BD" w:rsidRPr="00CB6071" w:rsidRDefault="005561BD" w:rsidP="005561BD">
      <w:pPr>
        <w:ind w:right="12"/>
        <w:rPr>
          <w:rFonts w:asciiTheme="minorHAnsi" w:hAnsiTheme="minorHAnsi" w:cstheme="minorHAnsi"/>
          <w:color w:val="111111"/>
          <w:w w:val="104"/>
        </w:rPr>
      </w:pPr>
    </w:p>
    <w:p w14:paraId="67E4850E" w14:textId="77777777" w:rsidR="005561BD" w:rsidRDefault="005561BD" w:rsidP="00B6338A">
      <w:pPr>
        <w:rPr>
          <w:w w:val="104"/>
        </w:rPr>
      </w:pPr>
      <w:r w:rsidRPr="00CB6071">
        <w:rPr>
          <w:w w:val="104"/>
        </w:rPr>
        <w:t xml:space="preserve">V okviru izdelave geodetskega načrta mora izvajalec izvesti naslednja dela: </w:t>
      </w:r>
    </w:p>
    <w:p w14:paraId="1F11DFDF" w14:textId="77777777" w:rsidR="005561BD" w:rsidRPr="004355A2" w:rsidRDefault="005561BD" w:rsidP="00B6338A">
      <w:pPr>
        <w:pStyle w:val="Odstavekseznama"/>
        <w:numPr>
          <w:ilvl w:val="0"/>
          <w:numId w:val="56"/>
        </w:numPr>
        <w:rPr>
          <w:rFonts w:cs="Tahoma"/>
          <w:w w:val="104"/>
        </w:rPr>
      </w:pPr>
      <w:r w:rsidRPr="004355A2">
        <w:rPr>
          <w:rFonts w:cs="Tahoma"/>
          <w:w w:val="104"/>
        </w:rPr>
        <w:t>pridobitev zadnjih vpisanih digitalnih podatkov zemljiškega katastra,</w:t>
      </w:r>
    </w:p>
    <w:p w14:paraId="4665007E" w14:textId="77777777" w:rsidR="005561BD" w:rsidRPr="004355A2" w:rsidRDefault="005561BD" w:rsidP="00B6338A">
      <w:pPr>
        <w:pStyle w:val="Odstavekseznama"/>
        <w:numPr>
          <w:ilvl w:val="0"/>
          <w:numId w:val="56"/>
        </w:numPr>
        <w:rPr>
          <w:rFonts w:cs="Tahoma"/>
          <w:w w:val="104"/>
        </w:rPr>
      </w:pPr>
      <w:r w:rsidRPr="004355A2">
        <w:rPr>
          <w:rFonts w:cs="Tahoma"/>
          <w:w w:val="104"/>
        </w:rPr>
        <w:t>pridobitev zadnjih vpisanih digitalnih podatkov iz katastra gospodarske javne infrastrukture,</w:t>
      </w:r>
    </w:p>
    <w:p w14:paraId="28CCFE0D" w14:textId="77777777" w:rsidR="005561BD" w:rsidRPr="004355A2" w:rsidRDefault="005561BD" w:rsidP="00B6338A">
      <w:pPr>
        <w:pStyle w:val="Odstavekseznama"/>
        <w:numPr>
          <w:ilvl w:val="0"/>
          <w:numId w:val="56"/>
        </w:numPr>
        <w:rPr>
          <w:rFonts w:cs="Tahoma"/>
          <w:w w:val="104"/>
        </w:rPr>
      </w:pPr>
      <w:r w:rsidRPr="004355A2">
        <w:rPr>
          <w:rFonts w:cs="Tahoma"/>
          <w:w w:val="104"/>
        </w:rPr>
        <w:t>pridobitev podatkov gospodarske javne infrastrukture pri njihovih upravljavcih, če le-ta ni vpisana v kataster gospodarske javne infrastrukture,</w:t>
      </w:r>
    </w:p>
    <w:p w14:paraId="74685BB6" w14:textId="77777777" w:rsidR="005561BD" w:rsidRPr="004355A2" w:rsidRDefault="005561BD" w:rsidP="00B6338A">
      <w:pPr>
        <w:pStyle w:val="Odstavekseznama"/>
        <w:numPr>
          <w:ilvl w:val="0"/>
          <w:numId w:val="56"/>
        </w:numPr>
        <w:rPr>
          <w:rFonts w:cs="Tahoma"/>
          <w:w w:val="104"/>
        </w:rPr>
      </w:pPr>
      <w:r w:rsidRPr="004355A2">
        <w:rPr>
          <w:rFonts w:cs="Tahoma"/>
          <w:w w:val="104"/>
        </w:rPr>
        <w:t>določitev in izravnava mreže geodetskih točk,</w:t>
      </w:r>
    </w:p>
    <w:p w14:paraId="7BFA5A23" w14:textId="77777777" w:rsidR="005561BD" w:rsidRPr="004355A2" w:rsidRDefault="005561BD" w:rsidP="00B6338A">
      <w:pPr>
        <w:pStyle w:val="Odstavekseznama"/>
        <w:numPr>
          <w:ilvl w:val="0"/>
          <w:numId w:val="56"/>
        </w:numPr>
        <w:rPr>
          <w:rFonts w:cs="Tahoma"/>
          <w:w w:val="104"/>
        </w:rPr>
      </w:pPr>
      <w:r w:rsidRPr="004355A2">
        <w:rPr>
          <w:rFonts w:cs="Tahoma"/>
          <w:w w:val="104"/>
        </w:rPr>
        <w:t>detajlna izmera predvidenega območja ureditve,</w:t>
      </w:r>
    </w:p>
    <w:p w14:paraId="7AF2906C" w14:textId="77777777" w:rsidR="005561BD" w:rsidRPr="004355A2" w:rsidRDefault="005561BD" w:rsidP="00B6338A">
      <w:pPr>
        <w:pStyle w:val="Odstavekseznama"/>
        <w:numPr>
          <w:ilvl w:val="0"/>
          <w:numId w:val="56"/>
        </w:numPr>
        <w:rPr>
          <w:rFonts w:cs="Tahoma"/>
          <w:w w:val="104"/>
        </w:rPr>
      </w:pPr>
      <w:r w:rsidRPr="004355A2">
        <w:rPr>
          <w:rFonts w:cs="Tahoma"/>
          <w:w w:val="104"/>
        </w:rPr>
        <w:t>izdelava geodetskega načrta s pripadajočim certifikatom,</w:t>
      </w:r>
    </w:p>
    <w:p w14:paraId="50A2FE0A" w14:textId="67FD4951" w:rsidR="005561BD" w:rsidRPr="004355A2" w:rsidRDefault="005561BD" w:rsidP="00B6338A">
      <w:pPr>
        <w:pStyle w:val="Odstavekseznama"/>
        <w:numPr>
          <w:ilvl w:val="0"/>
          <w:numId w:val="56"/>
        </w:numPr>
        <w:rPr>
          <w:rFonts w:cs="Tahoma"/>
          <w:w w:val="104"/>
        </w:rPr>
      </w:pPr>
      <w:r w:rsidRPr="004355A2">
        <w:rPr>
          <w:rFonts w:cs="Tahoma"/>
          <w:w w:val="104"/>
        </w:rPr>
        <w:t>predaja tiskane in digitalne oblike geodetskega načrta naročniku.</w:t>
      </w:r>
    </w:p>
    <w:p w14:paraId="62248FA7" w14:textId="77777777" w:rsidR="005561BD" w:rsidRPr="00CB6071" w:rsidRDefault="005561BD" w:rsidP="005561BD">
      <w:pPr>
        <w:ind w:right="12"/>
        <w:rPr>
          <w:rFonts w:asciiTheme="minorHAnsi" w:hAnsiTheme="minorHAnsi" w:cstheme="minorHAnsi"/>
          <w:color w:val="111111"/>
          <w:w w:val="104"/>
        </w:rPr>
      </w:pPr>
    </w:p>
    <w:p w14:paraId="2FA7F06E" w14:textId="77777777" w:rsidR="005561BD" w:rsidRPr="00CB6071" w:rsidRDefault="005561BD" w:rsidP="00B6338A">
      <w:pPr>
        <w:rPr>
          <w:w w:val="104"/>
        </w:rPr>
      </w:pPr>
      <w:r w:rsidRPr="00CB6071">
        <w:rPr>
          <w:w w:val="104"/>
        </w:rPr>
        <w:t>Geodetski načrt mora vsebovati časovno in položajno usklajene podatke o:</w:t>
      </w:r>
    </w:p>
    <w:p w14:paraId="58BF81FA" w14:textId="4FE83CF4" w:rsidR="005561BD" w:rsidRPr="004355A2" w:rsidRDefault="005561BD" w:rsidP="00B6338A">
      <w:pPr>
        <w:pStyle w:val="Odstavekseznama"/>
        <w:numPr>
          <w:ilvl w:val="0"/>
          <w:numId w:val="58"/>
        </w:numPr>
        <w:rPr>
          <w:w w:val="104"/>
        </w:rPr>
      </w:pPr>
      <w:r w:rsidRPr="004355A2">
        <w:rPr>
          <w:w w:val="104"/>
        </w:rPr>
        <w:t>reliefu,</w:t>
      </w:r>
    </w:p>
    <w:p w14:paraId="45EA41BD" w14:textId="45AFB58B" w:rsidR="005561BD" w:rsidRPr="004355A2" w:rsidRDefault="005561BD" w:rsidP="00B6338A">
      <w:pPr>
        <w:pStyle w:val="Odstavekseznama"/>
        <w:numPr>
          <w:ilvl w:val="0"/>
          <w:numId w:val="58"/>
        </w:numPr>
        <w:rPr>
          <w:w w:val="104"/>
        </w:rPr>
      </w:pPr>
      <w:r w:rsidRPr="004355A2">
        <w:rPr>
          <w:w w:val="104"/>
        </w:rPr>
        <w:t>vodah,</w:t>
      </w:r>
    </w:p>
    <w:p w14:paraId="46E8DB68" w14:textId="49EC8F06" w:rsidR="005561BD" w:rsidRPr="004355A2" w:rsidRDefault="005561BD" w:rsidP="00B6338A">
      <w:pPr>
        <w:pStyle w:val="Odstavekseznama"/>
        <w:numPr>
          <w:ilvl w:val="0"/>
          <w:numId w:val="58"/>
        </w:numPr>
        <w:rPr>
          <w:w w:val="104"/>
        </w:rPr>
      </w:pPr>
      <w:r w:rsidRPr="004355A2">
        <w:rPr>
          <w:w w:val="104"/>
        </w:rPr>
        <w:t>stavbah,</w:t>
      </w:r>
    </w:p>
    <w:p w14:paraId="6E360643" w14:textId="18B34EA1" w:rsidR="005561BD" w:rsidRPr="004355A2" w:rsidRDefault="005561BD" w:rsidP="00B6338A">
      <w:pPr>
        <w:pStyle w:val="Odstavekseznama"/>
        <w:numPr>
          <w:ilvl w:val="0"/>
          <w:numId w:val="58"/>
        </w:numPr>
        <w:rPr>
          <w:w w:val="104"/>
        </w:rPr>
      </w:pPr>
      <w:r w:rsidRPr="004355A2">
        <w:rPr>
          <w:w w:val="104"/>
        </w:rPr>
        <w:t>gradbenih inženirskih objektih,</w:t>
      </w:r>
    </w:p>
    <w:p w14:paraId="299B1E3E" w14:textId="416886AB" w:rsidR="005561BD" w:rsidRPr="004355A2" w:rsidRDefault="005561BD" w:rsidP="00B6338A">
      <w:pPr>
        <w:pStyle w:val="Odstavekseznama"/>
        <w:numPr>
          <w:ilvl w:val="0"/>
          <w:numId w:val="58"/>
        </w:numPr>
        <w:rPr>
          <w:w w:val="104"/>
        </w:rPr>
      </w:pPr>
      <w:r w:rsidRPr="004355A2">
        <w:rPr>
          <w:w w:val="104"/>
        </w:rPr>
        <w:t>komunalni infrastrukturi,</w:t>
      </w:r>
    </w:p>
    <w:p w14:paraId="3EE40B90" w14:textId="4CD6B026" w:rsidR="005561BD" w:rsidRPr="004355A2" w:rsidRDefault="005561BD" w:rsidP="00B6338A">
      <w:pPr>
        <w:pStyle w:val="Odstavekseznama"/>
        <w:numPr>
          <w:ilvl w:val="0"/>
          <w:numId w:val="58"/>
        </w:numPr>
        <w:rPr>
          <w:w w:val="104"/>
        </w:rPr>
      </w:pPr>
      <w:r w:rsidRPr="004355A2">
        <w:rPr>
          <w:w w:val="104"/>
        </w:rPr>
        <w:t>podzemnih in nadzemnih komunalnih napravah/vodih,</w:t>
      </w:r>
    </w:p>
    <w:p w14:paraId="4D9C6163" w14:textId="0F7AD805" w:rsidR="005561BD" w:rsidRPr="004355A2" w:rsidRDefault="005561BD" w:rsidP="00B6338A">
      <w:pPr>
        <w:pStyle w:val="Odstavekseznama"/>
        <w:numPr>
          <w:ilvl w:val="0"/>
          <w:numId w:val="58"/>
        </w:numPr>
        <w:rPr>
          <w:w w:val="104"/>
        </w:rPr>
      </w:pPr>
      <w:r w:rsidRPr="004355A2">
        <w:rPr>
          <w:w w:val="104"/>
        </w:rPr>
        <w:t>geodetskih točkah,</w:t>
      </w:r>
    </w:p>
    <w:p w14:paraId="0350F726" w14:textId="22EDD84E" w:rsidR="005561BD" w:rsidRPr="004355A2" w:rsidRDefault="005561BD" w:rsidP="00B6338A">
      <w:pPr>
        <w:pStyle w:val="Odstavekseznama"/>
        <w:numPr>
          <w:ilvl w:val="0"/>
          <w:numId w:val="58"/>
        </w:numPr>
        <w:rPr>
          <w:w w:val="104"/>
        </w:rPr>
      </w:pPr>
      <w:r w:rsidRPr="004355A2">
        <w:rPr>
          <w:w w:val="104"/>
        </w:rPr>
        <w:t>rabi zemljišč,</w:t>
      </w:r>
    </w:p>
    <w:p w14:paraId="54261AA9" w14:textId="7CB7EBBA" w:rsidR="005561BD" w:rsidRPr="004355A2" w:rsidRDefault="005561BD" w:rsidP="00B6338A">
      <w:pPr>
        <w:pStyle w:val="Odstavekseznama"/>
        <w:numPr>
          <w:ilvl w:val="0"/>
          <w:numId w:val="58"/>
        </w:numPr>
        <w:rPr>
          <w:w w:val="104"/>
        </w:rPr>
      </w:pPr>
      <w:r w:rsidRPr="004355A2">
        <w:rPr>
          <w:w w:val="104"/>
        </w:rPr>
        <w:t>rastlinstvu,</w:t>
      </w:r>
    </w:p>
    <w:p w14:paraId="54D9A587" w14:textId="0436FD2A" w:rsidR="005561BD" w:rsidRPr="004355A2" w:rsidRDefault="005561BD" w:rsidP="00B6338A">
      <w:pPr>
        <w:pStyle w:val="Odstavekseznama"/>
        <w:numPr>
          <w:ilvl w:val="0"/>
          <w:numId w:val="58"/>
        </w:numPr>
        <w:rPr>
          <w:w w:val="104"/>
        </w:rPr>
      </w:pPr>
      <w:r w:rsidRPr="004355A2">
        <w:rPr>
          <w:w w:val="104"/>
        </w:rPr>
        <w:t>administrativnih mejah</w:t>
      </w:r>
    </w:p>
    <w:p w14:paraId="3CB01E9C" w14:textId="4D32D71F" w:rsidR="005561BD" w:rsidRPr="004355A2" w:rsidRDefault="005561BD" w:rsidP="00B6338A">
      <w:pPr>
        <w:pStyle w:val="Odstavekseznama"/>
        <w:numPr>
          <w:ilvl w:val="0"/>
          <w:numId w:val="58"/>
        </w:numPr>
        <w:rPr>
          <w:w w:val="104"/>
        </w:rPr>
      </w:pPr>
      <w:r w:rsidRPr="004355A2">
        <w:rPr>
          <w:w w:val="104"/>
        </w:rPr>
        <w:t>zemljiških parcelah in katastrskih občinah.</w:t>
      </w:r>
    </w:p>
    <w:p w14:paraId="4B931618" w14:textId="77777777" w:rsidR="005561BD" w:rsidRPr="00CB6071" w:rsidRDefault="005561BD" w:rsidP="005561BD">
      <w:pPr>
        <w:ind w:right="12"/>
        <w:rPr>
          <w:rFonts w:asciiTheme="minorHAnsi" w:hAnsiTheme="minorHAnsi" w:cstheme="minorHAnsi"/>
          <w:color w:val="111111"/>
          <w:w w:val="104"/>
        </w:rPr>
      </w:pPr>
    </w:p>
    <w:p w14:paraId="64C3853C" w14:textId="1F445CF3" w:rsidR="005561BD" w:rsidRDefault="005561BD">
      <w:pPr>
        <w:rPr>
          <w:w w:val="104"/>
        </w:rPr>
      </w:pPr>
      <w:r w:rsidRPr="00CB6071">
        <w:rPr>
          <w:w w:val="104"/>
        </w:rPr>
        <w:t>Na geodetskem načrtu se lahko prikažejo le tisti podatki, ki po kakovosti ustrezajo namenu uporabe geodetskega načrta. Geodetski načrt mora biti izdelan v 3D obliki, z namenom</w:t>
      </w:r>
      <w:r>
        <w:rPr>
          <w:w w:val="104"/>
        </w:rPr>
        <w:t xml:space="preserve">, </w:t>
      </w:r>
      <w:r w:rsidRPr="00CB6071">
        <w:rPr>
          <w:w w:val="104"/>
        </w:rPr>
        <w:t>da omogoča klasično 2D projektiranje in 3D modeliranje.</w:t>
      </w:r>
    </w:p>
    <w:p w14:paraId="1CAE93F2" w14:textId="2F3C385E" w:rsidR="00A7067E" w:rsidRDefault="00A7067E">
      <w:pPr>
        <w:rPr>
          <w:w w:val="104"/>
        </w:rPr>
      </w:pPr>
    </w:p>
    <w:p w14:paraId="344B3FD2" w14:textId="45DC34AE" w:rsidR="00C612C7" w:rsidRDefault="00C612C7">
      <w:pPr>
        <w:rPr>
          <w:w w:val="104"/>
        </w:rPr>
      </w:pPr>
    </w:p>
    <w:p w14:paraId="2BDDC570" w14:textId="75EC2570" w:rsidR="00C612C7" w:rsidRDefault="00C612C7">
      <w:pPr>
        <w:rPr>
          <w:w w:val="104"/>
        </w:rPr>
      </w:pPr>
    </w:p>
    <w:p w14:paraId="7F652C06" w14:textId="77777777" w:rsidR="00C612C7" w:rsidRDefault="00C612C7">
      <w:pPr>
        <w:rPr>
          <w:w w:val="104"/>
        </w:rPr>
      </w:pPr>
    </w:p>
    <w:p w14:paraId="66FCA9F9" w14:textId="77777777" w:rsidR="005561BD" w:rsidRDefault="005561BD" w:rsidP="005561BD">
      <w:pPr>
        <w:ind w:right="12"/>
        <w:rPr>
          <w:rFonts w:asciiTheme="minorHAnsi" w:hAnsiTheme="minorHAnsi" w:cstheme="minorHAnsi"/>
          <w:color w:val="111111"/>
          <w:w w:val="104"/>
        </w:rPr>
      </w:pPr>
    </w:p>
    <w:p w14:paraId="06119E5C" w14:textId="77777777" w:rsidR="005561BD" w:rsidRPr="00B6338A" w:rsidRDefault="005561BD" w:rsidP="00B6338A">
      <w:pPr>
        <w:rPr>
          <w:b/>
          <w:i/>
          <w:w w:val="104"/>
        </w:rPr>
      </w:pPr>
      <w:r w:rsidRPr="00B6338A">
        <w:rPr>
          <w:b/>
          <w:i/>
          <w:w w:val="104"/>
        </w:rPr>
        <w:lastRenderedPageBreak/>
        <w:t>Certifikat geodetskega načrta</w:t>
      </w:r>
    </w:p>
    <w:p w14:paraId="7364CEE3" w14:textId="77777777" w:rsidR="00474586" w:rsidRDefault="00474586" w:rsidP="00B6338A">
      <w:pPr>
        <w:rPr>
          <w:w w:val="104"/>
        </w:rPr>
      </w:pPr>
    </w:p>
    <w:p w14:paraId="6CF4EE49" w14:textId="70868337" w:rsidR="005561BD" w:rsidRDefault="005561BD" w:rsidP="00B6338A">
      <w:pPr>
        <w:rPr>
          <w:w w:val="104"/>
        </w:rPr>
      </w:pPr>
      <w:r w:rsidRPr="00CB6071">
        <w:rPr>
          <w:w w:val="104"/>
        </w:rPr>
        <w:t>Certifikat geodetskega načrta mora poleg v pravilniku predpisanih vsebin vsebovati še naslednje obrazložitve:</w:t>
      </w:r>
    </w:p>
    <w:p w14:paraId="6CDF424F" w14:textId="77777777" w:rsidR="00474586" w:rsidRPr="00B6338A" w:rsidRDefault="005561BD" w:rsidP="00B6338A">
      <w:pPr>
        <w:pStyle w:val="Odstavekseznama"/>
        <w:numPr>
          <w:ilvl w:val="0"/>
          <w:numId w:val="63"/>
        </w:numPr>
        <w:rPr>
          <w:w w:val="104"/>
        </w:rPr>
      </w:pPr>
      <w:r w:rsidRPr="00B6338A">
        <w:t>Območje geodetskega načrta,</w:t>
      </w:r>
    </w:p>
    <w:p w14:paraId="07CB5135" w14:textId="4A117E5B" w:rsidR="00474586" w:rsidRPr="00B6338A" w:rsidRDefault="005561BD" w:rsidP="00B6338A">
      <w:pPr>
        <w:pStyle w:val="Odstavekseznama"/>
        <w:numPr>
          <w:ilvl w:val="0"/>
          <w:numId w:val="63"/>
        </w:numPr>
        <w:rPr>
          <w:w w:val="104"/>
        </w:rPr>
      </w:pPr>
      <w:r w:rsidRPr="00B6338A">
        <w:t>Seznam geodetskih točk (poligon)</w:t>
      </w:r>
      <w:r w:rsidR="00474586" w:rsidRPr="004355A2">
        <w:t>,</w:t>
      </w:r>
    </w:p>
    <w:p w14:paraId="03DAA15E" w14:textId="7A56EBB5" w:rsidR="00474586" w:rsidRPr="00B6338A" w:rsidRDefault="005561BD" w:rsidP="00B6338A">
      <w:pPr>
        <w:pStyle w:val="Odstavekseznama"/>
        <w:numPr>
          <w:ilvl w:val="0"/>
          <w:numId w:val="63"/>
        </w:numPr>
        <w:rPr>
          <w:w w:val="104"/>
        </w:rPr>
      </w:pPr>
      <w:r w:rsidRPr="00B6338A">
        <w:t>Navedba višinskega iz</w:t>
      </w:r>
      <w:r w:rsidR="00474586" w:rsidRPr="004355A2">
        <w:t>hodišča ( št. reperja z višino),</w:t>
      </w:r>
    </w:p>
    <w:p w14:paraId="10C24358" w14:textId="6DEA6A18" w:rsidR="00474586" w:rsidRPr="00B6338A" w:rsidRDefault="005561BD" w:rsidP="00B6338A">
      <w:pPr>
        <w:pStyle w:val="Odstavekseznama"/>
        <w:numPr>
          <w:ilvl w:val="0"/>
          <w:numId w:val="63"/>
        </w:numPr>
        <w:rPr>
          <w:w w:val="104"/>
        </w:rPr>
      </w:pPr>
      <w:r w:rsidRPr="00B6338A">
        <w:t>Opis natančnosti podatkov zemljiškega katastra z oceno lokacijske natančnosti</w:t>
      </w:r>
      <w:r w:rsidR="00474586">
        <w:t>,</w:t>
      </w:r>
    </w:p>
    <w:p w14:paraId="345D05DC" w14:textId="709CF0B6" w:rsidR="005561BD" w:rsidRPr="004355A2" w:rsidRDefault="005561BD" w:rsidP="00B6338A">
      <w:pPr>
        <w:pStyle w:val="Odstavekseznama"/>
        <w:numPr>
          <w:ilvl w:val="0"/>
          <w:numId w:val="63"/>
        </w:numPr>
        <w:rPr>
          <w:w w:val="104"/>
        </w:rPr>
      </w:pPr>
      <w:r w:rsidRPr="00B6338A">
        <w:t>Podatki o komunalnih vodih.</w:t>
      </w:r>
    </w:p>
    <w:p w14:paraId="6136F8B0" w14:textId="77777777" w:rsidR="008B35DB" w:rsidRDefault="008B35DB">
      <w:pPr>
        <w:rPr>
          <w:b/>
          <w:i/>
          <w:w w:val="104"/>
        </w:rPr>
      </w:pPr>
    </w:p>
    <w:p w14:paraId="4DBF96CD" w14:textId="77D8CCE7" w:rsidR="005561BD" w:rsidRDefault="005561BD" w:rsidP="00B6338A">
      <w:pPr>
        <w:rPr>
          <w:b/>
          <w:i/>
          <w:w w:val="104"/>
        </w:rPr>
      </w:pPr>
      <w:r w:rsidRPr="008879E4">
        <w:rPr>
          <w:b/>
          <w:i/>
          <w:w w:val="104"/>
        </w:rPr>
        <w:t xml:space="preserve">Vsebina in oblika </w:t>
      </w:r>
    </w:p>
    <w:p w14:paraId="5EA57238" w14:textId="77777777" w:rsidR="00474586" w:rsidRDefault="00474586" w:rsidP="00B6338A">
      <w:pPr>
        <w:rPr>
          <w:b/>
          <w:i/>
          <w:w w:val="104"/>
        </w:rPr>
      </w:pPr>
    </w:p>
    <w:p w14:paraId="4A092764" w14:textId="77777777" w:rsidR="005561BD" w:rsidRPr="00CB6071" w:rsidRDefault="005561BD" w:rsidP="00B6338A">
      <w:pPr>
        <w:rPr>
          <w:w w:val="104"/>
        </w:rPr>
      </w:pPr>
      <w:r w:rsidRPr="00CB6071">
        <w:rPr>
          <w:w w:val="104"/>
        </w:rPr>
        <w:t>Izvajalec naročniku preda geodetski načrt z grafičnim prikazom in certifikatom, ki je izdelan skladno z veljavnim Pravilnikom o geodetskem načrtu.</w:t>
      </w:r>
    </w:p>
    <w:p w14:paraId="5C38F6E7" w14:textId="26051C35" w:rsidR="005561BD" w:rsidRPr="00CB6071" w:rsidRDefault="005561BD" w:rsidP="00B6338A">
      <w:pPr>
        <w:rPr>
          <w:w w:val="104"/>
        </w:rPr>
      </w:pPr>
      <w:r w:rsidRPr="00CB6071">
        <w:rPr>
          <w:w w:val="104"/>
        </w:rPr>
        <w:t xml:space="preserve">Geodetski načrt je </w:t>
      </w:r>
      <w:r w:rsidR="00A2152F" w:rsidRPr="00CB6071">
        <w:rPr>
          <w:w w:val="104"/>
        </w:rPr>
        <w:t>treba</w:t>
      </w:r>
      <w:r w:rsidRPr="00CB6071">
        <w:rPr>
          <w:w w:val="104"/>
        </w:rPr>
        <w:t xml:space="preserve"> izdelati v </w:t>
      </w:r>
      <w:r w:rsidRPr="006F675B">
        <w:rPr>
          <w:w w:val="104"/>
        </w:rPr>
        <w:t>treh izvodih</w:t>
      </w:r>
      <w:r w:rsidRPr="00CB6071">
        <w:rPr>
          <w:w w:val="104"/>
        </w:rPr>
        <w:t>. Poleg vsakega izvoda geodetskega načrta mora izvajalec priložiti tudi USB ključ, na katerega zapiše naslednje:</w:t>
      </w:r>
    </w:p>
    <w:p w14:paraId="67397E90" w14:textId="77777777" w:rsidR="00474586" w:rsidRDefault="005561BD" w:rsidP="00B6338A">
      <w:pPr>
        <w:pStyle w:val="Odstavekseznama"/>
        <w:numPr>
          <w:ilvl w:val="0"/>
          <w:numId w:val="66"/>
        </w:numPr>
        <w:rPr>
          <w:w w:val="104"/>
        </w:rPr>
      </w:pPr>
      <w:r w:rsidRPr="004355A2">
        <w:rPr>
          <w:w w:val="104"/>
        </w:rPr>
        <w:t>geodetski načrt v pdf formatu,</w:t>
      </w:r>
    </w:p>
    <w:p w14:paraId="6133E78B" w14:textId="77777777" w:rsidR="00474586" w:rsidRDefault="005561BD" w:rsidP="00B6338A">
      <w:pPr>
        <w:pStyle w:val="Odstavekseznama"/>
        <w:numPr>
          <w:ilvl w:val="0"/>
          <w:numId w:val="66"/>
        </w:numPr>
        <w:rPr>
          <w:w w:val="104"/>
        </w:rPr>
      </w:pPr>
      <w:r w:rsidRPr="004355A2">
        <w:rPr>
          <w:w w:val="104"/>
        </w:rPr>
        <w:t>grafični prikaz geodetskega načrta v dwg oz. dxf formatu,</w:t>
      </w:r>
    </w:p>
    <w:p w14:paraId="62CDEDA9" w14:textId="13EF5F9E" w:rsidR="005561BD" w:rsidRPr="004355A2" w:rsidRDefault="005561BD" w:rsidP="00B6338A">
      <w:pPr>
        <w:pStyle w:val="Odstavekseznama"/>
        <w:numPr>
          <w:ilvl w:val="0"/>
          <w:numId w:val="66"/>
        </w:numPr>
        <w:rPr>
          <w:w w:val="104"/>
        </w:rPr>
      </w:pPr>
      <w:r w:rsidRPr="004355A2">
        <w:rPr>
          <w:w w:val="104"/>
        </w:rPr>
        <w:t>certifikat geodetskega načrta.</w:t>
      </w:r>
    </w:p>
    <w:p w14:paraId="7E7FD0CC" w14:textId="77777777" w:rsidR="00474586" w:rsidRDefault="00474586" w:rsidP="00B6338A">
      <w:pPr>
        <w:rPr>
          <w:w w:val="104"/>
        </w:rPr>
      </w:pPr>
    </w:p>
    <w:p w14:paraId="11234E41" w14:textId="2D17E5B6" w:rsidR="005561BD" w:rsidRPr="008879E4" w:rsidRDefault="005561BD" w:rsidP="00B6338A">
      <w:pPr>
        <w:rPr>
          <w:w w:val="104"/>
        </w:rPr>
      </w:pPr>
      <w:r w:rsidRPr="008879E4">
        <w:rPr>
          <w:w w:val="104"/>
        </w:rPr>
        <w:t xml:space="preserve">Ob predaji geodetskega načrta kataster ne sme biti starejši kot 30 dni. Glede na navedeno bo </w:t>
      </w:r>
      <w:r w:rsidR="00A2152F" w:rsidRPr="008879E4">
        <w:rPr>
          <w:w w:val="104"/>
        </w:rPr>
        <w:t>treba</w:t>
      </w:r>
      <w:r w:rsidRPr="008879E4">
        <w:rPr>
          <w:w w:val="104"/>
        </w:rPr>
        <w:t xml:space="preserve"> geodetski načrt za potrebe končne oddaje projekta novelirati.</w:t>
      </w:r>
    </w:p>
    <w:p w14:paraId="533252FC" w14:textId="77777777" w:rsidR="002B0B40" w:rsidRPr="00B6338A" w:rsidRDefault="002B0B40">
      <w:pPr>
        <w:rPr>
          <w:rFonts w:cs="Tahoma"/>
          <w:b/>
        </w:rPr>
      </w:pPr>
    </w:p>
    <w:p w14:paraId="7297CFC3" w14:textId="77777777" w:rsidR="004355A2" w:rsidRPr="00B6338A" w:rsidRDefault="004355A2" w:rsidP="004355A2">
      <w:pPr>
        <w:rPr>
          <w:rFonts w:cs="Tahoma"/>
          <w:b/>
        </w:rPr>
      </w:pPr>
      <w:r w:rsidRPr="00B6338A">
        <w:rPr>
          <w:rFonts w:cs="Tahoma"/>
          <w:b/>
        </w:rPr>
        <w:t>Geološko – geomehanski elaborat</w:t>
      </w:r>
    </w:p>
    <w:p w14:paraId="450A5783" w14:textId="77777777" w:rsidR="004355A2" w:rsidRPr="00B6338A" w:rsidRDefault="004355A2" w:rsidP="004355A2">
      <w:pPr>
        <w:rPr>
          <w:rFonts w:cs="Tahoma"/>
        </w:rPr>
      </w:pPr>
    </w:p>
    <w:p w14:paraId="38CC172E" w14:textId="77777777" w:rsidR="004355A2" w:rsidRPr="00B6338A" w:rsidRDefault="004355A2" w:rsidP="004355A2">
      <w:pPr>
        <w:rPr>
          <w:rFonts w:cs="Tahoma"/>
        </w:rPr>
      </w:pPr>
      <w:r w:rsidRPr="00B6338A">
        <w:rPr>
          <w:rFonts w:cs="Tahoma"/>
        </w:rPr>
        <w:t xml:space="preserve">Začetni del regionalne proge št. 31 Celje–Velenje med Celjem in Polzelo poteka po območju savinjske kotline, ki jo zapolnjujejo predvsem kvartarni rečni sedimenti v terasah, gre pretežno za karbonatni prod, prekrit s tanjšim drobnozrnatim pokrovom, ki omogoča kmetijsko rabo površin. Med Polzelo in kamnolomom Podgora železnica poteka po valovitem terenu pod dokaj strmimi pobočji. Teren gradijo predvsem deluvialni nanosi, ki se lokalno izmenjujejo s sedimenti Savinje in Pake. Možni so tudi pojavi gline večje debeline. Trdno podlago tvorijo predvsem laporovci, na manjšem delu tudi triasni karbonati. Na tem odseku so bile med leti 2010 do 2021 opravljene obsežne geološko-geomehanske preiskave za potrebe načrtovanja 3RO sever – odsek HC Šentrupert- Velenje jug. Območje železnice trasa HC prečka preko viadukta 6-8 Parižlje, nato pa trasa HC poteka praktično vzporedno z železnico. Načrtovanih je tudi več objektov, ki bodo temeljeni tik ob železnici. Navezovalna cesta med HC in Letušem (deviacija 1-9) območje železnice prečka z načrtovano galerijo </w:t>
      </w:r>
    </w:p>
    <w:p w14:paraId="08A20A58" w14:textId="77777777" w:rsidR="004355A2" w:rsidRPr="00B6338A" w:rsidRDefault="004355A2" w:rsidP="004355A2">
      <w:pPr>
        <w:rPr>
          <w:rFonts w:cs="Tahoma"/>
        </w:rPr>
      </w:pPr>
      <w:r w:rsidRPr="00B6338A">
        <w:rPr>
          <w:rFonts w:cs="Tahoma"/>
        </w:rPr>
        <w:t xml:space="preserve">Na območju med kamnolomom Podgora mimo Šmartnega ob Paki in naprej proti Paški vasi trasa železnice poteka predvsem po nizkem nasipu po obsežni aluvialni ravnici, ki jo gradi prevsem glina, podrejeno kisli prod in pesek plio-kvartarne starosti, lokalno pa tudi kvartarni aluvialni nanosi reke Pake. Meljast prod prekriva običajno med 1 in 2,5 m debela plast drobnozrnatih poplavnih sedimentov, predvsem melja in peska. Teren je običajno slabše nosilen, delno je teren tudi poplavno ogrožen zaradi razlivanja Pake. </w:t>
      </w:r>
    </w:p>
    <w:p w14:paraId="4B738226" w14:textId="77777777" w:rsidR="004355A2" w:rsidRPr="00B6338A" w:rsidRDefault="004355A2" w:rsidP="004355A2">
      <w:pPr>
        <w:rPr>
          <w:rFonts w:cs="Tahoma"/>
        </w:rPr>
      </w:pPr>
      <w:r w:rsidRPr="00B6338A">
        <w:rPr>
          <w:rFonts w:cs="Tahoma"/>
        </w:rPr>
        <w:t>Med postajališči Paška vas in Florjan železnica poteka v mešanem profilu ob strugi reke Pake, lokalno so zgrajeni nasipi, lokalno vkopi, izdelan pa je tudi predor Skorno. Gre za ozko dolino s strmimi pobočji. Iz strmih stranskih grap so po močnejših padavinah pogosti nanosi grušča in lesa, na območju strmih zalednih brežin pa so možni tudi padci skalnih blokov na območje proge. Trdno podlago gradijo predvsem andezitski tuf, tufit in vulkanska breča (smrekovške plasti) oligocenske starosti, v manjšem obsegu pa tudi anizijski plastnat dolomit ter zgornje permski apnenec in dolomit.</w:t>
      </w:r>
    </w:p>
    <w:p w14:paraId="2954BDC7" w14:textId="77777777" w:rsidR="004355A2" w:rsidRPr="00B6338A" w:rsidRDefault="004355A2" w:rsidP="004355A2">
      <w:pPr>
        <w:rPr>
          <w:rFonts w:cs="Tahoma"/>
        </w:rPr>
      </w:pPr>
      <w:r w:rsidRPr="00B6338A">
        <w:rPr>
          <w:rFonts w:cs="Tahoma"/>
        </w:rPr>
        <w:lastRenderedPageBreak/>
        <w:t>Med postajališčem Florjan mimo postaje Šoštanj do končne postaje Velenje potega trasa po izravnanem terenu velenjske kotline. Gre za mlajšo udorino, ki so jo večinoma zasuli pliokvartarni sedimenti z debelo plastjo premoga - lignita. Najmlajše sedimente prestavljajo sedimenti reke Pake in stranskih potokov (Velunja, Bečovnica, …).</w:t>
      </w:r>
    </w:p>
    <w:p w14:paraId="33014A32" w14:textId="77777777" w:rsidR="004355A2" w:rsidRPr="00B6338A" w:rsidRDefault="004355A2" w:rsidP="004355A2">
      <w:pPr>
        <w:rPr>
          <w:rFonts w:cs="Tahoma"/>
        </w:rPr>
      </w:pPr>
    </w:p>
    <w:p w14:paraId="53881DE7" w14:textId="77777777" w:rsidR="004355A2" w:rsidRPr="00B6338A" w:rsidRDefault="004355A2" w:rsidP="004355A2">
      <w:pPr>
        <w:rPr>
          <w:rFonts w:cs="Tahoma"/>
        </w:rPr>
      </w:pPr>
      <w:r w:rsidRPr="00B6338A">
        <w:rPr>
          <w:rFonts w:cs="Tahoma"/>
        </w:rPr>
        <w:t>Osnovne podatke o sestavi terena na obravnavanem območju podaja OGK Slovenije, list Celje.</w:t>
      </w:r>
    </w:p>
    <w:p w14:paraId="27F01A89" w14:textId="77777777" w:rsidR="004355A2" w:rsidRPr="00B6338A" w:rsidRDefault="004355A2" w:rsidP="004355A2">
      <w:pPr>
        <w:rPr>
          <w:rFonts w:cs="Tahoma"/>
        </w:rPr>
      </w:pPr>
      <w:r w:rsidRPr="00B6338A">
        <w:rPr>
          <w:rFonts w:cs="Tahoma"/>
        </w:rPr>
        <w:t>Na širšem obravnavanem območju so bile v preteklosti opravljene različne geološko-geotehnične raziskave. Na območju savinjske kotline so bile preiskave opravljene predvsem za potrebe zajema podzemne vode (črpališče Medlog, Roje, Breg pri Polzeli, Podvin pri Polzeli, Rečica, Šmartno ob Paki), kasneje pa tudi za spremljanje količinskega in kemičnega stanja podzemne vode (piezometri ARSO). Podzemna voda se na prvem delu trase železniške proge običajno pojavlja plitvo pod terenom, zato bodo morali biti morebitni podvozi izdelani v vodotesni izvedbi.</w:t>
      </w:r>
    </w:p>
    <w:p w14:paraId="4136B7A9" w14:textId="77777777" w:rsidR="004355A2" w:rsidRPr="00B6338A" w:rsidRDefault="004355A2" w:rsidP="004355A2">
      <w:pPr>
        <w:rPr>
          <w:rFonts w:cs="Tahoma"/>
        </w:rPr>
      </w:pPr>
    </w:p>
    <w:p w14:paraId="6B30A994" w14:textId="77777777" w:rsidR="004355A2" w:rsidRPr="00B6338A" w:rsidRDefault="004355A2" w:rsidP="004355A2">
      <w:pPr>
        <w:rPr>
          <w:rFonts w:cs="Tahoma"/>
        </w:rPr>
      </w:pPr>
      <w:r w:rsidRPr="00B6338A">
        <w:rPr>
          <w:rFonts w:cs="Tahoma"/>
        </w:rPr>
        <w:t>Kasneje so bile obsežne preiskave izdelane za potrebe načrtovanja 3RO sever – odsek Šentrupert – Velenje jug. V zadnjem času na obravnavanem območju poteka tudi projektiranje in gradnja državnih kolesarskih povezav (DKP) Velenje – Mozirje in Paška vas – Šmartno ob Paki – Letuš – Žalec. Izdelane so bile terenske in laboratorijske GG preiskave in elaborati. Na območju ŽP Šmartno ob Paki je bil izdelan tudi projekt podhoda.</w:t>
      </w:r>
    </w:p>
    <w:p w14:paraId="44E69524" w14:textId="77777777" w:rsidR="004355A2" w:rsidRPr="00B6338A" w:rsidRDefault="004355A2" w:rsidP="004355A2">
      <w:pPr>
        <w:rPr>
          <w:rFonts w:cs="Tahoma"/>
        </w:rPr>
      </w:pPr>
    </w:p>
    <w:p w14:paraId="5CF46204" w14:textId="77777777" w:rsidR="004355A2" w:rsidRPr="00B6338A" w:rsidRDefault="004355A2" w:rsidP="004355A2">
      <w:pPr>
        <w:rPr>
          <w:rFonts w:cs="Tahoma"/>
        </w:rPr>
      </w:pPr>
      <w:r w:rsidRPr="00B6338A">
        <w:rPr>
          <w:rFonts w:cs="Tahoma"/>
        </w:rPr>
        <w:t>Za arhivsko geološko-geomehansko dokumentacijo je treba preveriti tudi v arhivu DRSI za odseke cest:</w:t>
      </w:r>
    </w:p>
    <w:p w14:paraId="2661086C" w14:textId="77777777" w:rsidR="004355A2" w:rsidRPr="00B6338A" w:rsidRDefault="004355A2" w:rsidP="004355A2">
      <w:pPr>
        <w:pStyle w:val="Odstavekseznama"/>
        <w:numPr>
          <w:ilvl w:val="0"/>
          <w:numId w:val="75"/>
        </w:numPr>
        <w:rPr>
          <w:rFonts w:cs="Tahoma"/>
        </w:rPr>
      </w:pPr>
      <w:r w:rsidRPr="00B6338A">
        <w:rPr>
          <w:rFonts w:cs="Tahoma"/>
        </w:rPr>
        <w:t>G1-5/0328, Celje – Šmarjeta,</w:t>
      </w:r>
    </w:p>
    <w:p w14:paraId="738CF052" w14:textId="77777777" w:rsidR="004355A2" w:rsidRPr="00B6338A" w:rsidRDefault="004355A2" w:rsidP="004355A2">
      <w:pPr>
        <w:pStyle w:val="Odstavekseznama"/>
        <w:numPr>
          <w:ilvl w:val="0"/>
          <w:numId w:val="75"/>
        </w:numPr>
        <w:rPr>
          <w:rFonts w:cs="Tahoma"/>
        </w:rPr>
      </w:pPr>
      <w:r w:rsidRPr="00B6338A">
        <w:rPr>
          <w:rFonts w:cs="Tahoma"/>
        </w:rPr>
        <w:t>G1-5/0307, Medlog – Celje,</w:t>
      </w:r>
    </w:p>
    <w:p w14:paraId="00EC78DF" w14:textId="77777777" w:rsidR="004355A2" w:rsidRPr="00B6338A" w:rsidRDefault="004355A2" w:rsidP="004355A2">
      <w:pPr>
        <w:pStyle w:val="Odstavekseznama"/>
        <w:numPr>
          <w:ilvl w:val="0"/>
          <w:numId w:val="75"/>
        </w:numPr>
        <w:rPr>
          <w:rFonts w:cs="Tahoma"/>
        </w:rPr>
      </w:pPr>
      <w:r w:rsidRPr="00B6338A">
        <w:rPr>
          <w:rFonts w:cs="Tahoma"/>
        </w:rPr>
        <w:t>R2-447/0367, Žalec- Šempeter,</w:t>
      </w:r>
    </w:p>
    <w:p w14:paraId="0AE5B8E4" w14:textId="77777777" w:rsidR="004355A2" w:rsidRPr="00B6338A" w:rsidRDefault="004355A2" w:rsidP="004355A2">
      <w:pPr>
        <w:pStyle w:val="Odstavekseznama"/>
        <w:numPr>
          <w:ilvl w:val="0"/>
          <w:numId w:val="75"/>
        </w:numPr>
        <w:rPr>
          <w:rFonts w:cs="Tahoma"/>
        </w:rPr>
      </w:pPr>
      <w:r w:rsidRPr="00B6338A">
        <w:rPr>
          <w:rFonts w:cs="Tahoma"/>
        </w:rPr>
        <w:t>R3-694/1268, Velenje – Dobrteša Vas,</w:t>
      </w:r>
    </w:p>
    <w:p w14:paraId="29F2A6F2" w14:textId="77777777" w:rsidR="004355A2" w:rsidRPr="00B6338A" w:rsidRDefault="004355A2" w:rsidP="004355A2">
      <w:pPr>
        <w:pStyle w:val="Odstavekseznama"/>
        <w:numPr>
          <w:ilvl w:val="0"/>
          <w:numId w:val="75"/>
        </w:numPr>
        <w:rPr>
          <w:rFonts w:cs="Tahoma"/>
        </w:rPr>
      </w:pPr>
      <w:r w:rsidRPr="00B6338A">
        <w:rPr>
          <w:rFonts w:cs="Tahoma"/>
        </w:rPr>
        <w:t>R3-731/8209, Polzela – Parižlje – Braslovče – Male Braslovče,</w:t>
      </w:r>
    </w:p>
    <w:p w14:paraId="5CFB6605" w14:textId="77777777" w:rsidR="004355A2" w:rsidRPr="00B6338A" w:rsidRDefault="004355A2" w:rsidP="004355A2">
      <w:pPr>
        <w:pStyle w:val="Odstavekseznama"/>
        <w:numPr>
          <w:ilvl w:val="0"/>
          <w:numId w:val="75"/>
        </w:numPr>
        <w:rPr>
          <w:rFonts w:cs="Tahoma"/>
        </w:rPr>
      </w:pPr>
      <w:r w:rsidRPr="00B6338A">
        <w:rPr>
          <w:rFonts w:cs="Tahoma"/>
        </w:rPr>
        <w:t>R3-695/7951, Polzela – Rečica,</w:t>
      </w:r>
    </w:p>
    <w:p w14:paraId="3385B6AE" w14:textId="77777777" w:rsidR="004355A2" w:rsidRPr="00B6338A" w:rsidRDefault="004355A2" w:rsidP="004355A2">
      <w:pPr>
        <w:pStyle w:val="Odstavekseznama"/>
        <w:numPr>
          <w:ilvl w:val="0"/>
          <w:numId w:val="75"/>
        </w:numPr>
        <w:rPr>
          <w:rFonts w:cs="Tahoma"/>
        </w:rPr>
      </w:pPr>
      <w:r w:rsidRPr="00B6338A">
        <w:rPr>
          <w:rFonts w:cs="Tahoma"/>
        </w:rPr>
        <w:t xml:space="preserve">R2-426/7949, Gorenje – Rečica – Letuš, </w:t>
      </w:r>
    </w:p>
    <w:p w14:paraId="2BBDFFBD" w14:textId="77777777" w:rsidR="004355A2" w:rsidRPr="00B6338A" w:rsidRDefault="004355A2" w:rsidP="004355A2">
      <w:pPr>
        <w:pStyle w:val="Odstavekseznama"/>
        <w:numPr>
          <w:ilvl w:val="0"/>
          <w:numId w:val="75"/>
        </w:numPr>
        <w:rPr>
          <w:rFonts w:cs="Tahoma"/>
        </w:rPr>
      </w:pPr>
      <w:r w:rsidRPr="00B6338A">
        <w:rPr>
          <w:rFonts w:cs="Tahoma"/>
        </w:rPr>
        <w:t>R2-426/1269, Pesje – Gorenje,</w:t>
      </w:r>
    </w:p>
    <w:p w14:paraId="3308B6EC" w14:textId="77777777" w:rsidR="004355A2" w:rsidRPr="00B6338A" w:rsidRDefault="004355A2" w:rsidP="004355A2">
      <w:pPr>
        <w:pStyle w:val="Odstavekseznama"/>
        <w:numPr>
          <w:ilvl w:val="0"/>
          <w:numId w:val="75"/>
        </w:numPr>
        <w:rPr>
          <w:rFonts w:cs="Tahoma"/>
        </w:rPr>
      </w:pPr>
      <w:r w:rsidRPr="00B6338A">
        <w:rPr>
          <w:rFonts w:cs="Tahoma"/>
        </w:rPr>
        <w:t>R2-425/1266 Šentvid – Šoštanj.</w:t>
      </w:r>
    </w:p>
    <w:p w14:paraId="705E5D97" w14:textId="77777777" w:rsidR="004355A2" w:rsidRPr="00B6338A" w:rsidRDefault="004355A2" w:rsidP="004355A2">
      <w:pPr>
        <w:rPr>
          <w:rFonts w:cs="Tahoma"/>
        </w:rPr>
      </w:pPr>
    </w:p>
    <w:p w14:paraId="6F394C3C" w14:textId="77777777" w:rsidR="004355A2" w:rsidRPr="00B6338A" w:rsidRDefault="004355A2" w:rsidP="004355A2">
      <w:pPr>
        <w:rPr>
          <w:rFonts w:cs="Tahoma"/>
        </w:rPr>
      </w:pPr>
    </w:p>
    <w:p w14:paraId="042E86AC" w14:textId="77777777" w:rsidR="004355A2" w:rsidRPr="00B6338A" w:rsidRDefault="004355A2" w:rsidP="004355A2">
      <w:pPr>
        <w:rPr>
          <w:rFonts w:cs="Tahoma"/>
        </w:rPr>
      </w:pPr>
      <w:r w:rsidRPr="00B6338A">
        <w:rPr>
          <w:rFonts w:cs="Tahoma"/>
        </w:rPr>
        <w:t>Po podatkih upravljavca proge Celje – Velenje (SŽ – Infrastruktura, d. o. o.) se pojavljajo problemi z erozijo pobočja in z padci predmetov na naslednjih odsekih:</w:t>
      </w:r>
    </w:p>
    <w:p w14:paraId="07F1251E" w14:textId="77777777" w:rsidR="004355A2" w:rsidRPr="00B6338A" w:rsidRDefault="004355A2" w:rsidP="004355A2">
      <w:pPr>
        <w:rPr>
          <w:rFonts w:cs="Tahoma"/>
        </w:rPr>
      </w:pPr>
    </w:p>
    <w:tbl>
      <w:tblPr>
        <w:tblW w:w="907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4"/>
        <w:gridCol w:w="2552"/>
        <w:gridCol w:w="4819"/>
      </w:tblGrid>
      <w:tr w:rsidR="004355A2" w:rsidRPr="00B6338A" w14:paraId="3129F083" w14:textId="77777777" w:rsidTr="00706E2A">
        <w:trPr>
          <w:trHeight w:val="510"/>
        </w:trPr>
        <w:tc>
          <w:tcPr>
            <w:tcW w:w="1704" w:type="dxa"/>
            <w:tcMar>
              <w:top w:w="0" w:type="dxa"/>
              <w:left w:w="70" w:type="dxa"/>
              <w:bottom w:w="0" w:type="dxa"/>
              <w:right w:w="70" w:type="dxa"/>
            </w:tcMar>
            <w:hideMark/>
          </w:tcPr>
          <w:p w14:paraId="49299EF4" w14:textId="77777777" w:rsidR="004355A2" w:rsidRPr="00B6338A" w:rsidRDefault="004355A2" w:rsidP="00706E2A">
            <w:pPr>
              <w:rPr>
                <w:rFonts w:cs="Tahoma"/>
              </w:rPr>
            </w:pPr>
            <w:r w:rsidRPr="00B6338A">
              <w:rPr>
                <w:rFonts w:cs="Tahoma"/>
              </w:rPr>
              <w:t>MO Celje–Žalec</w:t>
            </w:r>
          </w:p>
        </w:tc>
        <w:tc>
          <w:tcPr>
            <w:tcW w:w="2552" w:type="dxa"/>
            <w:tcMar>
              <w:top w:w="0" w:type="dxa"/>
              <w:left w:w="70" w:type="dxa"/>
              <w:bottom w:w="0" w:type="dxa"/>
              <w:right w:w="70" w:type="dxa"/>
            </w:tcMar>
            <w:hideMark/>
          </w:tcPr>
          <w:p w14:paraId="5CC3D32D" w14:textId="77777777" w:rsidR="004355A2" w:rsidRPr="00B6338A" w:rsidRDefault="004355A2" w:rsidP="00706E2A">
            <w:pPr>
              <w:rPr>
                <w:rFonts w:cs="Tahoma"/>
              </w:rPr>
            </w:pPr>
            <w:r w:rsidRPr="00B6338A">
              <w:rPr>
                <w:rFonts w:cs="Tahoma"/>
              </w:rPr>
              <w:t>km 1+400, 2+500, 3+100, 3+100, 3+200</w:t>
            </w:r>
          </w:p>
        </w:tc>
        <w:tc>
          <w:tcPr>
            <w:tcW w:w="4819" w:type="dxa"/>
            <w:tcMar>
              <w:top w:w="0" w:type="dxa"/>
              <w:left w:w="70" w:type="dxa"/>
              <w:bottom w:w="0" w:type="dxa"/>
              <w:right w:w="70" w:type="dxa"/>
            </w:tcMar>
            <w:hideMark/>
          </w:tcPr>
          <w:p w14:paraId="5F894BB3" w14:textId="77777777" w:rsidR="004355A2" w:rsidRPr="00B6338A" w:rsidRDefault="004355A2" w:rsidP="00706E2A">
            <w:pPr>
              <w:rPr>
                <w:rFonts w:cs="Tahoma"/>
              </w:rPr>
            </w:pPr>
            <w:r w:rsidRPr="00B6338A">
              <w:rPr>
                <w:rFonts w:cs="Tahoma"/>
              </w:rPr>
              <w:t>št. inc. na MO/ŽP (2014-2018): 5 (erozija pobočja)</w:t>
            </w:r>
          </w:p>
        </w:tc>
      </w:tr>
      <w:tr w:rsidR="004355A2" w:rsidRPr="00B6338A" w14:paraId="772859D1" w14:textId="77777777" w:rsidTr="00706E2A">
        <w:trPr>
          <w:trHeight w:val="510"/>
        </w:trPr>
        <w:tc>
          <w:tcPr>
            <w:tcW w:w="1704" w:type="dxa"/>
            <w:tcMar>
              <w:top w:w="0" w:type="dxa"/>
              <w:left w:w="70" w:type="dxa"/>
              <w:bottom w:w="0" w:type="dxa"/>
              <w:right w:w="70" w:type="dxa"/>
            </w:tcMar>
            <w:hideMark/>
          </w:tcPr>
          <w:p w14:paraId="30FCAD4E" w14:textId="77777777" w:rsidR="004355A2" w:rsidRPr="00B6338A" w:rsidRDefault="004355A2" w:rsidP="00706E2A">
            <w:pPr>
              <w:rPr>
                <w:rFonts w:cs="Tahoma"/>
              </w:rPr>
            </w:pPr>
            <w:r w:rsidRPr="00B6338A">
              <w:rPr>
                <w:rFonts w:cs="Tahoma"/>
              </w:rPr>
              <w:t>MO Šmartno ob Paki–Šoštanj</w:t>
            </w:r>
          </w:p>
        </w:tc>
        <w:tc>
          <w:tcPr>
            <w:tcW w:w="2552" w:type="dxa"/>
            <w:tcMar>
              <w:top w:w="0" w:type="dxa"/>
              <w:left w:w="70" w:type="dxa"/>
              <w:bottom w:w="0" w:type="dxa"/>
              <w:right w:w="70" w:type="dxa"/>
            </w:tcMar>
            <w:hideMark/>
          </w:tcPr>
          <w:p w14:paraId="68914966" w14:textId="77777777" w:rsidR="004355A2" w:rsidRPr="00B6338A" w:rsidRDefault="004355A2" w:rsidP="00706E2A">
            <w:pPr>
              <w:rPr>
                <w:rFonts w:cs="Tahoma"/>
              </w:rPr>
            </w:pPr>
            <w:r w:rsidRPr="00B6338A">
              <w:rPr>
                <w:rFonts w:cs="Tahoma"/>
              </w:rPr>
              <w:t>km 27+800, 29+500, 30+000, 30+900</w:t>
            </w:r>
          </w:p>
        </w:tc>
        <w:tc>
          <w:tcPr>
            <w:tcW w:w="4819" w:type="dxa"/>
            <w:tcMar>
              <w:top w:w="0" w:type="dxa"/>
              <w:left w:w="70" w:type="dxa"/>
              <w:bottom w:w="0" w:type="dxa"/>
              <w:right w:w="70" w:type="dxa"/>
            </w:tcMar>
            <w:hideMark/>
          </w:tcPr>
          <w:p w14:paraId="28B9B382" w14:textId="77777777" w:rsidR="004355A2" w:rsidRPr="00B6338A" w:rsidRDefault="004355A2" w:rsidP="00706E2A">
            <w:pPr>
              <w:rPr>
                <w:rFonts w:cs="Tahoma"/>
              </w:rPr>
            </w:pPr>
            <w:r w:rsidRPr="00B6338A">
              <w:rPr>
                <w:rFonts w:cs="Tahoma"/>
              </w:rPr>
              <w:t>št. inc. na MO/ŽP (2014-2018): 5 (4 padec predmeta na progo, 1 drsenje in zemeljski plaz)</w:t>
            </w:r>
          </w:p>
        </w:tc>
      </w:tr>
    </w:tbl>
    <w:p w14:paraId="620A8DBA" w14:textId="77777777" w:rsidR="004355A2" w:rsidRPr="00B6338A" w:rsidRDefault="004355A2" w:rsidP="004355A2">
      <w:pPr>
        <w:rPr>
          <w:rFonts w:cs="Tahoma"/>
        </w:rPr>
      </w:pPr>
    </w:p>
    <w:p w14:paraId="49EBFA80" w14:textId="69D0697B" w:rsidR="004355A2" w:rsidRPr="00B6338A" w:rsidRDefault="004355A2" w:rsidP="004355A2">
      <w:pPr>
        <w:rPr>
          <w:rFonts w:cs="Tahoma"/>
        </w:rPr>
      </w:pPr>
      <w:r w:rsidRPr="00B6338A">
        <w:rPr>
          <w:rFonts w:cs="Tahoma"/>
        </w:rPr>
        <w:t xml:space="preserve">V sklopu izdelave geološko-geomehanskega elaborata za fazo izdelave projektne dokumentacije za pridobitev projektnih in drugih pogojev (DPP) za nadgradnjo železniške proge Celje – Velenje je </w:t>
      </w:r>
      <w:r w:rsidR="00A2152F" w:rsidRPr="00B6338A">
        <w:rPr>
          <w:rFonts w:cs="Tahoma"/>
        </w:rPr>
        <w:t>treba</w:t>
      </w:r>
      <w:r w:rsidRPr="00B6338A">
        <w:rPr>
          <w:rFonts w:cs="Tahoma"/>
        </w:rPr>
        <w:t xml:space="preserve"> izdelati:</w:t>
      </w:r>
    </w:p>
    <w:p w14:paraId="7CF5E9D9" w14:textId="77777777" w:rsidR="004355A2" w:rsidRPr="00B6338A" w:rsidRDefault="004355A2" w:rsidP="004355A2">
      <w:pPr>
        <w:pStyle w:val="Odstavekseznama"/>
        <w:numPr>
          <w:ilvl w:val="0"/>
          <w:numId w:val="76"/>
        </w:numPr>
        <w:rPr>
          <w:rFonts w:cs="Tahoma"/>
        </w:rPr>
      </w:pPr>
      <w:r w:rsidRPr="00B6338A">
        <w:rPr>
          <w:rFonts w:cs="Tahoma"/>
        </w:rPr>
        <w:t xml:space="preserve">Natančen pregled arhivskih geološko-geomehanskih podatkov na obravanvanem območju, </w:t>
      </w:r>
    </w:p>
    <w:p w14:paraId="01191283" w14:textId="77777777" w:rsidR="004355A2" w:rsidRPr="00B6338A" w:rsidRDefault="004355A2" w:rsidP="004355A2">
      <w:pPr>
        <w:pStyle w:val="Odstavekseznama"/>
        <w:numPr>
          <w:ilvl w:val="0"/>
          <w:numId w:val="76"/>
        </w:numPr>
        <w:rPr>
          <w:rFonts w:cs="Tahoma"/>
        </w:rPr>
      </w:pPr>
      <w:r w:rsidRPr="00B6338A">
        <w:rPr>
          <w:rFonts w:cs="Tahoma"/>
        </w:rPr>
        <w:t xml:space="preserve">Izdelati inženirsko-geološko kartiranje območja železniške proge v merilu 1:5.000 na GN posnetku oziroma na podlogah TTN. Območje IG kartiranja mora zajeti vplivno območje proge in območja gradnje izven nivojskih križanj in morebitnih novih deviacij. Posebno pozornost je potrebno posvetiti erozijsko ogroženim oziroma stabilnostno problematičnim območjem ter območjem, ogroženim pred skalnimi podori. Na IG karti </w:t>
      </w:r>
      <w:r w:rsidRPr="00B6338A">
        <w:rPr>
          <w:rFonts w:cs="Tahoma"/>
        </w:rPr>
        <w:lastRenderedPageBreak/>
        <w:t>se prikaže tudi obstoječe arhivske geomehanske podatke. Prikaže se tudi območja erozijskih poškodb obstoječe proge,</w:t>
      </w:r>
    </w:p>
    <w:p w14:paraId="39E7D5A0" w14:textId="77777777" w:rsidR="004355A2" w:rsidRPr="00B6338A" w:rsidRDefault="004355A2" w:rsidP="004355A2">
      <w:pPr>
        <w:pStyle w:val="Odstavekseznama"/>
        <w:numPr>
          <w:ilvl w:val="0"/>
          <w:numId w:val="76"/>
        </w:numPr>
        <w:rPr>
          <w:rFonts w:cs="Tahoma"/>
        </w:rPr>
      </w:pPr>
      <w:r w:rsidRPr="00B6338A">
        <w:rPr>
          <w:rFonts w:cs="Tahoma"/>
        </w:rPr>
        <w:t>Priloži se podatke obstoječih arhivskih sondažnih vrtin, jaškov in drugih preiskav,</w:t>
      </w:r>
    </w:p>
    <w:p w14:paraId="0DFB3126" w14:textId="77777777" w:rsidR="004355A2" w:rsidRPr="00B6338A" w:rsidRDefault="004355A2" w:rsidP="004355A2">
      <w:pPr>
        <w:pStyle w:val="Odstavekseznama"/>
        <w:numPr>
          <w:ilvl w:val="0"/>
          <w:numId w:val="76"/>
        </w:numPr>
        <w:rPr>
          <w:rFonts w:cs="Tahoma"/>
        </w:rPr>
      </w:pPr>
      <w:r w:rsidRPr="00B6338A">
        <w:rPr>
          <w:rFonts w:cs="Tahoma"/>
        </w:rPr>
        <w:t>Sestavo tal in opozorila se poda po posameznih odsekih proge, poda se tudi podatke o nivoju podzemne vode in globini trdne podlage (glede na geomehanske podatke oziroma glede na oceno). Podatke se poda bodisi po odsekih, bodisi po posameznih objektih,</w:t>
      </w:r>
    </w:p>
    <w:p w14:paraId="78992B75" w14:textId="77777777" w:rsidR="004355A2" w:rsidRPr="00B6338A" w:rsidRDefault="004355A2" w:rsidP="004355A2">
      <w:pPr>
        <w:pStyle w:val="Odstavekseznama"/>
        <w:numPr>
          <w:ilvl w:val="0"/>
          <w:numId w:val="76"/>
        </w:numPr>
        <w:rPr>
          <w:rFonts w:cs="Tahoma"/>
        </w:rPr>
      </w:pPr>
      <w:r w:rsidRPr="00B6338A">
        <w:rPr>
          <w:rFonts w:cs="Tahoma"/>
        </w:rPr>
        <w:t>Na območju železniške proge se izdela 25 sondažnih jaškov za preverbo sestave zgornjega in spodnjega ustroja železniške proge, izdelajo se tudi meritve Evd na posameznih plasteh (3 meritve na jašek) in odvzame vzorce zemljih za sejalne analize, izdela se GG popis jaška in fotodokumentacija. Potrebno je določiti debelino tolčenca, zablatenje tolčenca, debelino tolčenca pod pragovi, globino planuma nasipa, sestavo nasipa. Globina sondažnega jaška je min. 1 m. Izdela se ročni ali strojni izkop, potrebno je pridobiti dovoljenje za izvedbo del na progovnem pasu, dela morajo potekati pod nazorom pristojnih služb in progovnega čuvaja. Pred pričetkom del morajo biti zakoličeni tudi vsi obstoječi infrastrukturni vodi</w:t>
      </w:r>
      <w:r w:rsidRPr="00B6338A">
        <w:rPr>
          <w:bCs/>
        </w:rPr>
        <w:t>. Po končanih delih je potrebno jašek zasuti in ponovno kvalitetno vgraditi material.</w:t>
      </w:r>
    </w:p>
    <w:p w14:paraId="27253199" w14:textId="77777777" w:rsidR="004355A2" w:rsidRPr="00B6338A" w:rsidRDefault="004355A2" w:rsidP="004355A2">
      <w:pPr>
        <w:pStyle w:val="Odstavekseznama"/>
        <w:numPr>
          <w:ilvl w:val="0"/>
          <w:numId w:val="76"/>
        </w:numPr>
        <w:rPr>
          <w:rFonts w:cs="Tahoma"/>
        </w:rPr>
      </w:pPr>
      <w:r w:rsidRPr="00B6338A">
        <w:rPr>
          <w:rFonts w:cs="Tahoma"/>
        </w:rPr>
        <w:t>Na območju načrtovanih izven nivojskih križanj ali pa stabilnostno problematičnih območjih se izdela dinamične penetracije globine 5 do 10 m za določitev sestave tal, globine do trdne podlage in nivoja podzemne vode. Predvidena je izdelava 10 DPSH sondiranj skupne dolžine 80 m. Pred pričetkom del je potrebno zakoličiti obstoječe komunalne vode, pridobiti dovoljenje lastnika za izvedbo raziskav in dela v progovnem pasu izvajati pod nadzorom progovnega čuvaja.</w:t>
      </w:r>
    </w:p>
    <w:p w14:paraId="58EC8B6E" w14:textId="77777777" w:rsidR="004355A2" w:rsidRPr="00B6338A" w:rsidRDefault="004355A2" w:rsidP="004355A2">
      <w:pPr>
        <w:pStyle w:val="Odstavekseznama"/>
        <w:numPr>
          <w:ilvl w:val="0"/>
          <w:numId w:val="76"/>
        </w:numPr>
        <w:rPr>
          <w:rFonts w:cs="Tahoma"/>
        </w:rPr>
      </w:pPr>
      <w:r w:rsidRPr="00B6338A">
        <w:rPr>
          <w:rFonts w:cs="Tahoma"/>
        </w:rPr>
        <w:t>V geomehanskem laboratoriju je potrebno na vzorcih zemljin izdelati klasifikacije vzorcev, določiti vlago in konsistenčne meje ter izdelati analize zrnavosti. Po potrebi se izdela tudi strižne preiskave drobnozrnatih zemljih v direktnem strižnem aparatu.</w:t>
      </w:r>
    </w:p>
    <w:p w14:paraId="78BB2ECA" w14:textId="77777777" w:rsidR="004355A2" w:rsidRPr="00B6338A" w:rsidRDefault="004355A2" w:rsidP="004355A2">
      <w:pPr>
        <w:rPr>
          <w:rFonts w:cs="Tahoma"/>
        </w:rPr>
      </w:pPr>
    </w:p>
    <w:p w14:paraId="3FFEE961" w14:textId="77777777" w:rsidR="004355A2" w:rsidRPr="00B6338A" w:rsidRDefault="004355A2" w:rsidP="004355A2">
      <w:pPr>
        <w:rPr>
          <w:rFonts w:cs="Tahoma"/>
        </w:rPr>
      </w:pPr>
    </w:p>
    <w:p w14:paraId="314BFA97" w14:textId="7B6B966E" w:rsidR="004355A2" w:rsidRPr="00B6338A" w:rsidRDefault="004355A2" w:rsidP="004355A2">
      <w:pPr>
        <w:spacing w:after="160" w:line="259" w:lineRule="auto"/>
        <w:rPr>
          <w:rFonts w:eastAsiaTheme="minorHAnsi"/>
          <w:b/>
          <w:lang w:eastAsia="en-US"/>
        </w:rPr>
      </w:pPr>
      <w:r w:rsidRPr="00B6338A">
        <w:rPr>
          <w:rFonts w:eastAsiaTheme="minorHAnsi"/>
          <w:b/>
          <w:lang w:eastAsia="en-US"/>
        </w:rPr>
        <w:t xml:space="preserve">V zvezi z navedenimi razpisanimi deli je </w:t>
      </w:r>
      <w:r w:rsidR="00A2152F" w:rsidRPr="00B6338A">
        <w:rPr>
          <w:rFonts w:eastAsiaTheme="minorHAnsi"/>
          <w:b/>
          <w:lang w:eastAsia="en-US"/>
        </w:rPr>
        <w:t>treba</w:t>
      </w:r>
      <w:r w:rsidRPr="00B6338A">
        <w:rPr>
          <w:rFonts w:eastAsiaTheme="minorHAnsi"/>
          <w:b/>
          <w:lang w:eastAsia="en-US"/>
        </w:rPr>
        <w:t xml:space="preserve"> med drugim upoštevati naslednje:</w:t>
      </w:r>
    </w:p>
    <w:p w14:paraId="4AD95037" w14:textId="77777777" w:rsidR="004355A2" w:rsidRPr="00B6338A" w:rsidRDefault="004355A2" w:rsidP="004355A2">
      <w:pPr>
        <w:numPr>
          <w:ilvl w:val="0"/>
          <w:numId w:val="77"/>
        </w:numPr>
        <w:rPr>
          <w:bCs/>
        </w:rPr>
      </w:pPr>
      <w:r w:rsidRPr="00B6338A">
        <w:rPr>
          <w:bCs/>
        </w:rPr>
        <w:t>raziskave je potrebno izvajati skladno z zahtevami EC 7 (SIST EN 1997-1);</w:t>
      </w:r>
    </w:p>
    <w:p w14:paraId="0DE73443" w14:textId="77777777" w:rsidR="004355A2" w:rsidRPr="00B6338A" w:rsidRDefault="004355A2" w:rsidP="004355A2">
      <w:pPr>
        <w:numPr>
          <w:ilvl w:val="0"/>
          <w:numId w:val="77"/>
        </w:numPr>
        <w:rPr>
          <w:bCs/>
        </w:rPr>
      </w:pPr>
      <w:r w:rsidRPr="00B6338A">
        <w:rPr>
          <w:bCs/>
        </w:rPr>
        <w:t>ponudnik mora pred pričetkom del skrbno pregledati in analizirati rezultate že izvedenih raziskovalnih del;</w:t>
      </w:r>
    </w:p>
    <w:p w14:paraId="79CC9F7D" w14:textId="77777777" w:rsidR="004355A2" w:rsidRPr="00B6338A" w:rsidRDefault="004355A2" w:rsidP="004355A2">
      <w:pPr>
        <w:ind w:left="775"/>
        <w:rPr>
          <w:bCs/>
        </w:rPr>
      </w:pPr>
    </w:p>
    <w:p w14:paraId="3A0F849B" w14:textId="77777777" w:rsidR="004355A2" w:rsidRPr="00B6338A" w:rsidRDefault="004355A2" w:rsidP="004355A2">
      <w:pPr>
        <w:numPr>
          <w:ilvl w:val="0"/>
          <w:numId w:val="77"/>
        </w:numPr>
        <w:rPr>
          <w:bCs/>
        </w:rPr>
      </w:pPr>
      <w:r w:rsidRPr="00B6338A">
        <w:rPr>
          <w:bCs/>
        </w:rPr>
        <w:t xml:space="preserve">Izvajalec GG preiskav mora pridobiti soglasje za delo v železniškem varovalnem pragovnem pasu, pred pridobitvijo soglasja dela v progovnem pasu niso dovoljenja. </w:t>
      </w:r>
    </w:p>
    <w:p w14:paraId="005F1471" w14:textId="6976F8BD" w:rsidR="004355A2" w:rsidRPr="00B6338A" w:rsidRDefault="004355A2" w:rsidP="004355A2">
      <w:pPr>
        <w:numPr>
          <w:ilvl w:val="0"/>
          <w:numId w:val="77"/>
        </w:numPr>
        <w:rPr>
          <w:bCs/>
        </w:rPr>
      </w:pPr>
      <w:r w:rsidRPr="00B6338A">
        <w:rPr>
          <w:bCs/>
        </w:rPr>
        <w:t xml:space="preserve">Vsi izvajalci del na območju pragovnega pasu morajo biti poučeni o predvidenih varnostnih ukrepih s strani SŽ. Dela je </w:t>
      </w:r>
      <w:r w:rsidR="00A2152F" w:rsidRPr="00B6338A">
        <w:rPr>
          <w:bCs/>
        </w:rPr>
        <w:t>treba</w:t>
      </w:r>
      <w:r w:rsidRPr="00B6338A">
        <w:rPr>
          <w:bCs/>
        </w:rPr>
        <w:t xml:space="preserve"> izvajati v skladu s pridobljenim soglasjem za delo v varovalnem progovnem pasu pod nadzorom čuvajske službe. </w:t>
      </w:r>
    </w:p>
    <w:p w14:paraId="5A9FD644" w14:textId="77777777" w:rsidR="004355A2" w:rsidRPr="00B6338A" w:rsidRDefault="004355A2" w:rsidP="004355A2">
      <w:pPr>
        <w:numPr>
          <w:ilvl w:val="0"/>
          <w:numId w:val="77"/>
        </w:numPr>
        <w:rPr>
          <w:bCs/>
        </w:rPr>
      </w:pPr>
      <w:r w:rsidRPr="00B6338A">
        <w:rPr>
          <w:bCs/>
        </w:rPr>
        <w:t>Poleg SVTK vodov je potrebno preveriti še potek ostalih komunalnih vodov na območju železnice in predvidenih GG preiskav (plinovod, vodovod, TK omrežje, elektrika, kabelska televizija,…) in izvesti zakoličbo z upravljalcem posameznih vodov.</w:t>
      </w:r>
    </w:p>
    <w:p w14:paraId="40EBD6C8" w14:textId="77777777" w:rsidR="004355A2" w:rsidRPr="00B6338A" w:rsidRDefault="004355A2" w:rsidP="004355A2">
      <w:pPr>
        <w:numPr>
          <w:ilvl w:val="0"/>
          <w:numId w:val="77"/>
        </w:numPr>
        <w:rPr>
          <w:bCs/>
        </w:rPr>
      </w:pPr>
      <w:r w:rsidRPr="00B6338A">
        <w:rPr>
          <w:bCs/>
        </w:rPr>
        <w:t>Čas izvedbe sondažnih preiskav na območju železnice naj se v čim večji meri prilagodi obdobju nižjih prometnih obremenitev.</w:t>
      </w:r>
    </w:p>
    <w:p w14:paraId="329B83FC" w14:textId="77777777" w:rsidR="004355A2" w:rsidRPr="00B6338A" w:rsidRDefault="004355A2" w:rsidP="004355A2">
      <w:pPr>
        <w:ind w:left="775"/>
        <w:rPr>
          <w:bCs/>
        </w:rPr>
      </w:pPr>
    </w:p>
    <w:p w14:paraId="13231F69" w14:textId="77777777" w:rsidR="004355A2" w:rsidRPr="00B6338A" w:rsidRDefault="004355A2" w:rsidP="004355A2">
      <w:pPr>
        <w:numPr>
          <w:ilvl w:val="0"/>
          <w:numId w:val="77"/>
        </w:numPr>
        <w:rPr>
          <w:bCs/>
        </w:rPr>
      </w:pPr>
      <w:r w:rsidRPr="00B6338A">
        <w:rPr>
          <w:bCs/>
        </w:rPr>
        <w:t>morebitne spremembe pri izvajanju terenskih raziskav so dopustne vendar šele po potrditvi naročnika oz. inženirja;</w:t>
      </w:r>
    </w:p>
    <w:p w14:paraId="4578AFD9" w14:textId="77777777" w:rsidR="004355A2" w:rsidRPr="00B6338A" w:rsidRDefault="004355A2" w:rsidP="004355A2">
      <w:pPr>
        <w:numPr>
          <w:ilvl w:val="0"/>
          <w:numId w:val="77"/>
        </w:numPr>
        <w:rPr>
          <w:bCs/>
        </w:rPr>
      </w:pPr>
      <w:r w:rsidRPr="00B6338A">
        <w:rPr>
          <w:bCs/>
        </w:rPr>
        <w:t>poleg del v programu preiskav je potrebno definirati geotehniško zahtevnejša območja objektov oz. trase ter izvesti inženirsko-geološko in hidrogeološko kartiranje;</w:t>
      </w:r>
    </w:p>
    <w:p w14:paraId="41FEF438" w14:textId="77777777" w:rsidR="004355A2" w:rsidRPr="00B6338A" w:rsidRDefault="004355A2" w:rsidP="004355A2">
      <w:pPr>
        <w:numPr>
          <w:ilvl w:val="0"/>
          <w:numId w:val="77"/>
        </w:numPr>
        <w:rPr>
          <w:bCs/>
        </w:rPr>
      </w:pPr>
      <w:r w:rsidRPr="00B6338A">
        <w:rPr>
          <w:bCs/>
        </w:rPr>
        <w:t>globina sondažni izkopov na železniški progi ter dinamičnih penetracij je podana orientacijsko; izvajalec mora doseg preiskav prilagoditi dejanskim geološko-</w:t>
      </w:r>
      <w:r w:rsidRPr="00B6338A">
        <w:rPr>
          <w:bCs/>
        </w:rPr>
        <w:lastRenderedPageBreak/>
        <w:t>geomehanskim razmeram oz. veljavni zakonodaji – morebitno večjo globino od predvidene mora potrditi predstavnik naročnika;</w:t>
      </w:r>
    </w:p>
    <w:p w14:paraId="6CEBE0C2" w14:textId="77777777" w:rsidR="004355A2" w:rsidRPr="00B6338A" w:rsidRDefault="004355A2" w:rsidP="004355A2">
      <w:pPr>
        <w:numPr>
          <w:ilvl w:val="0"/>
          <w:numId w:val="77"/>
        </w:numPr>
        <w:rPr>
          <w:bCs/>
        </w:rPr>
      </w:pPr>
      <w:r w:rsidRPr="00B6338A">
        <w:rPr>
          <w:bCs/>
        </w:rPr>
        <w:t>Vse lokacije izvedbe GG raziskav morajo biti geodetsko posnete (X,Y,Z).</w:t>
      </w:r>
    </w:p>
    <w:p w14:paraId="301A5934" w14:textId="77777777" w:rsidR="004355A2" w:rsidRPr="00B6338A" w:rsidRDefault="004355A2" w:rsidP="004355A2">
      <w:pPr>
        <w:numPr>
          <w:ilvl w:val="0"/>
          <w:numId w:val="77"/>
        </w:numPr>
        <w:rPr>
          <w:bCs/>
        </w:rPr>
      </w:pPr>
      <w:r w:rsidRPr="00B6338A">
        <w:rPr>
          <w:bCs/>
        </w:rPr>
        <w:t>po končanih terenskih delih je potrebno teren povrniti v prvotno stanje</w:t>
      </w:r>
    </w:p>
    <w:p w14:paraId="7DDCFAED" w14:textId="77777777" w:rsidR="004355A2" w:rsidRPr="00B6338A" w:rsidRDefault="004355A2" w:rsidP="004355A2">
      <w:pPr>
        <w:numPr>
          <w:ilvl w:val="0"/>
          <w:numId w:val="77"/>
        </w:numPr>
        <w:rPr>
          <w:bCs/>
        </w:rPr>
      </w:pPr>
      <w:r w:rsidRPr="00B6338A">
        <w:rPr>
          <w:bCs/>
        </w:rPr>
        <w:t>za dostop do lokacij preiskav ter izvedbo  preiskav  je potrebno dobiti soglasje lastnika zemljišča</w:t>
      </w:r>
    </w:p>
    <w:p w14:paraId="21934A8A" w14:textId="77777777" w:rsidR="004355A2" w:rsidRPr="00B6338A" w:rsidRDefault="004355A2" w:rsidP="004355A2">
      <w:pPr>
        <w:ind w:left="775"/>
        <w:rPr>
          <w:bCs/>
        </w:rPr>
      </w:pPr>
    </w:p>
    <w:p w14:paraId="2A9F4E1A" w14:textId="4226051A" w:rsidR="004355A2" w:rsidRPr="00B6338A" w:rsidRDefault="004355A2" w:rsidP="004355A2">
      <w:pPr>
        <w:numPr>
          <w:ilvl w:val="0"/>
          <w:numId w:val="77"/>
        </w:numPr>
        <w:rPr>
          <w:bCs/>
        </w:rPr>
      </w:pPr>
      <w:r w:rsidRPr="00B6338A">
        <w:rPr>
          <w:rFonts w:eastAsiaTheme="minorHAnsi"/>
          <w:lang w:eastAsia="en-US"/>
        </w:rPr>
        <w:t>Opisano mora biti zbrano v geološko-geotehničnem elaboratu o sestavi tal in pogojih rekonstrukcije trase in posameznih objektov. Elaborati morajo vsebovati dva dela in sicer:</w:t>
      </w:r>
    </w:p>
    <w:p w14:paraId="479E7C0E" w14:textId="77777777" w:rsidR="00A2152F" w:rsidRPr="00B6338A" w:rsidRDefault="00A2152F" w:rsidP="00B6338A">
      <w:pPr>
        <w:rPr>
          <w:bCs/>
        </w:rPr>
      </w:pPr>
    </w:p>
    <w:p w14:paraId="3C83F73D" w14:textId="77777777" w:rsidR="004355A2" w:rsidRPr="00B6338A" w:rsidRDefault="004355A2" w:rsidP="004355A2">
      <w:pPr>
        <w:ind w:left="775"/>
        <w:rPr>
          <w:bCs/>
        </w:rPr>
      </w:pPr>
      <w:r w:rsidRPr="00B6338A">
        <w:rPr>
          <w:bCs/>
        </w:rPr>
        <w:t>Poročilo o preiskavi tal in Geotehnični projekt.</w:t>
      </w:r>
    </w:p>
    <w:p w14:paraId="2DB0B70D" w14:textId="77777777" w:rsidR="004355A2" w:rsidRPr="00B6338A" w:rsidRDefault="004355A2" w:rsidP="004355A2">
      <w:pPr>
        <w:numPr>
          <w:ilvl w:val="0"/>
          <w:numId w:val="77"/>
        </w:numPr>
        <w:rPr>
          <w:bCs/>
        </w:rPr>
      </w:pPr>
      <w:r w:rsidRPr="00B6338A">
        <w:t xml:space="preserve">elaborat za raziskovani odsek naj med drugim vsebuje inženirsko-geološko karto v merilu 1:5000 in ustreznim številom karakterističnih in dovolj dolgih prečnih profilov v M 1:200, </w:t>
      </w:r>
    </w:p>
    <w:p w14:paraId="6F6B4A08" w14:textId="77777777" w:rsidR="004355A2" w:rsidRPr="00B6338A" w:rsidRDefault="004355A2" w:rsidP="004355A2">
      <w:pPr>
        <w:numPr>
          <w:ilvl w:val="0"/>
          <w:numId w:val="77"/>
        </w:numPr>
        <w:rPr>
          <w:bCs/>
        </w:rPr>
      </w:pPr>
      <w:r w:rsidRPr="00B6338A">
        <w:t>v posameznih elaboratih mora biti za vplivno območje posameznih objektov podan ocenjen inženirsko-geološki model prostora z oceno inženirsko geoloških hidrogeoloških in geomehanskih parametrov temeljnih tal.</w:t>
      </w:r>
    </w:p>
    <w:p w14:paraId="02040CB8" w14:textId="77777777" w:rsidR="004355A2" w:rsidRPr="00B6338A" w:rsidRDefault="004355A2" w:rsidP="004355A2">
      <w:pPr>
        <w:ind w:left="775"/>
        <w:rPr>
          <w:bCs/>
        </w:rPr>
      </w:pPr>
    </w:p>
    <w:p w14:paraId="7068B367" w14:textId="77777777" w:rsidR="004355A2" w:rsidRPr="00B6338A" w:rsidRDefault="004355A2" w:rsidP="004355A2">
      <w:pPr>
        <w:numPr>
          <w:ilvl w:val="0"/>
          <w:numId w:val="77"/>
        </w:numPr>
        <w:rPr>
          <w:bCs/>
        </w:rPr>
      </w:pPr>
      <w:r w:rsidRPr="00B6338A">
        <w:rPr>
          <w:bCs/>
        </w:rPr>
        <w:t>Podana morajo biti GG opozorila projektantu trase in objektov glede morebitnih težav pri izvedbi ukrepov in objektov in podani predlogi pri izvedbi morebitnih izvenivojskih križanj.</w:t>
      </w:r>
    </w:p>
    <w:p w14:paraId="7BB757F9" w14:textId="77777777" w:rsidR="004355A2" w:rsidRPr="00B6338A" w:rsidRDefault="004355A2" w:rsidP="004355A2">
      <w:pPr>
        <w:pStyle w:val="Odstavekseznama"/>
        <w:rPr>
          <w:bCs/>
        </w:rPr>
      </w:pPr>
    </w:p>
    <w:p w14:paraId="43B6EF68" w14:textId="77777777" w:rsidR="004355A2" w:rsidRPr="00B6338A" w:rsidRDefault="004355A2" w:rsidP="004355A2">
      <w:pPr>
        <w:rPr>
          <w:bCs/>
        </w:rPr>
      </w:pPr>
    </w:p>
    <w:p w14:paraId="5C0B3DAC" w14:textId="77777777" w:rsidR="004355A2" w:rsidRPr="00B6338A" w:rsidRDefault="004355A2" w:rsidP="004355A2">
      <w:pPr>
        <w:rPr>
          <w:rFonts w:cs="Tahoma"/>
        </w:rPr>
      </w:pPr>
      <w:r w:rsidRPr="00B6338A">
        <w:rPr>
          <w:rFonts w:cs="Tahoma"/>
        </w:rPr>
        <w:t>V ceni izvedbe terenskih preiskav morajo biti upoštevani transport na lokacije, priprava platojev za vrtalno garnituro in premiki med vrtinami in ostalimi sondiranji, stroški čakanja vrtalne ekipe zaradi železniškega prometa, stroški soglasij in spremljave vzdrževalnih služb železnice.</w:t>
      </w:r>
    </w:p>
    <w:p w14:paraId="3649E7F8" w14:textId="77777777" w:rsidR="004355A2" w:rsidRPr="00B6338A" w:rsidRDefault="004355A2" w:rsidP="004355A2">
      <w:pPr>
        <w:rPr>
          <w:rFonts w:cs="Tahoma"/>
        </w:rPr>
      </w:pPr>
    </w:p>
    <w:p w14:paraId="4C54F1EE" w14:textId="77777777" w:rsidR="004355A2" w:rsidRPr="00B6338A" w:rsidRDefault="004355A2" w:rsidP="004355A2">
      <w:pPr>
        <w:rPr>
          <w:rFonts w:cs="Tahoma"/>
        </w:rPr>
      </w:pPr>
      <w:r w:rsidRPr="00B6338A">
        <w:rPr>
          <w:rFonts w:cs="Tahoma"/>
        </w:rPr>
        <w:t xml:space="preserve">Končni načrt mora biti usklajen z vsemi sodelujočimi. Izvajalec naloge mora koordinirati delo s svojimi podizvajalci ter strokovno službo naročnika. </w:t>
      </w:r>
    </w:p>
    <w:p w14:paraId="71D21352" w14:textId="77777777" w:rsidR="004355A2" w:rsidRPr="00B6338A" w:rsidRDefault="004355A2" w:rsidP="004355A2">
      <w:pPr>
        <w:rPr>
          <w:rFonts w:cs="Tahoma"/>
        </w:rPr>
      </w:pPr>
    </w:p>
    <w:p w14:paraId="233C2528" w14:textId="77777777" w:rsidR="004355A2" w:rsidRPr="00B6338A" w:rsidRDefault="004355A2" w:rsidP="004355A2">
      <w:pPr>
        <w:rPr>
          <w:rFonts w:cs="Tahoma"/>
        </w:rPr>
      </w:pPr>
      <w:r w:rsidRPr="00B6338A">
        <w:rPr>
          <w:rFonts w:cs="Tahoma"/>
        </w:rPr>
        <w:t xml:space="preserve">Za čim racionalnejšo izvedbo razpisanih del je potreben stalen stik na relaciji geomehanik – projektant - predstavnik naročnika (Inženir) ter zagotoviti sodelovanje na koordinacijskih sestankih pri naročniku in strokovni službi. </w:t>
      </w:r>
    </w:p>
    <w:p w14:paraId="556A2674" w14:textId="77777777" w:rsidR="004355A2" w:rsidRPr="00B6338A" w:rsidRDefault="004355A2" w:rsidP="004355A2">
      <w:pPr>
        <w:rPr>
          <w:rFonts w:cs="Tahoma"/>
        </w:rPr>
      </w:pPr>
    </w:p>
    <w:p w14:paraId="64520F73" w14:textId="77777777" w:rsidR="004355A2" w:rsidRPr="00B6338A" w:rsidRDefault="004355A2" w:rsidP="004355A2">
      <w:pPr>
        <w:rPr>
          <w:rFonts w:cs="Tahoma"/>
        </w:rPr>
      </w:pPr>
      <w:r w:rsidRPr="00B6338A">
        <w:rPr>
          <w:rFonts w:cs="Tahoma"/>
        </w:rPr>
        <w:t>Izdelovalec Geološko geomehanskega elaborata mora odpraviti vse napake in pomanjkljivosti v končnem načrtu ter smiselno upoštevati vse usmeritve naročnika in inženirja, podane v fazi izdelave projektne dokumentacije.</w:t>
      </w:r>
    </w:p>
    <w:p w14:paraId="3B278A6A" w14:textId="77777777" w:rsidR="004355A2" w:rsidRPr="00B6338A" w:rsidRDefault="004355A2" w:rsidP="004355A2">
      <w:pPr>
        <w:rPr>
          <w:rFonts w:cs="Tahoma"/>
        </w:rPr>
      </w:pPr>
    </w:p>
    <w:p w14:paraId="76F5E3F7" w14:textId="77777777" w:rsidR="004355A2" w:rsidRPr="00B6338A" w:rsidRDefault="004355A2" w:rsidP="004355A2">
      <w:pPr>
        <w:rPr>
          <w:rFonts w:cs="Tahoma"/>
        </w:rPr>
      </w:pPr>
      <w:r w:rsidRPr="00B6338A">
        <w:rPr>
          <w:rFonts w:cs="Tahoma"/>
        </w:rPr>
        <w:t>Pridobitev soglasij lastnikov zemljišč, na katerih se bodo vršile raziskave, je naloga izvajalca. Morebitna škoda, ki ne bo nastala zaradi malomarnega dela izvajalca, se poravna po opravljenem delu na osnovi uradne cenitve.</w:t>
      </w:r>
    </w:p>
    <w:p w14:paraId="5237644E" w14:textId="77777777" w:rsidR="004355A2" w:rsidRPr="00B6338A" w:rsidRDefault="004355A2" w:rsidP="004355A2">
      <w:pPr>
        <w:rPr>
          <w:rFonts w:cs="Tahoma"/>
        </w:rPr>
      </w:pPr>
    </w:p>
    <w:p w14:paraId="320FDBA1" w14:textId="77777777" w:rsidR="004355A2" w:rsidRPr="00B6338A" w:rsidRDefault="004355A2" w:rsidP="004355A2">
      <w:pPr>
        <w:spacing w:after="160" w:line="259" w:lineRule="auto"/>
        <w:rPr>
          <w:rFonts w:eastAsiaTheme="minorHAnsi"/>
          <w:b/>
          <w:lang w:eastAsia="en-US"/>
        </w:rPr>
      </w:pPr>
      <w:r w:rsidRPr="00B6338A">
        <w:rPr>
          <w:rFonts w:eastAsiaTheme="minorHAnsi"/>
          <w:b/>
          <w:lang w:eastAsia="en-US"/>
        </w:rPr>
        <w:t>Geološko-geotehniški elaborat mora vsebovati naslednja poglavja:</w:t>
      </w:r>
    </w:p>
    <w:p w14:paraId="25697A6B" w14:textId="77777777" w:rsidR="004355A2" w:rsidRPr="00B6338A" w:rsidRDefault="004355A2" w:rsidP="004355A2">
      <w:pPr>
        <w:spacing w:after="160" w:line="259" w:lineRule="auto"/>
        <w:rPr>
          <w:rFonts w:eastAsiaTheme="minorHAnsi"/>
          <w:u w:val="single"/>
          <w:lang w:eastAsia="en-US"/>
        </w:rPr>
      </w:pPr>
      <w:r w:rsidRPr="00B6338A">
        <w:rPr>
          <w:rFonts w:eastAsiaTheme="minorHAnsi"/>
          <w:u w:val="single"/>
          <w:lang w:eastAsia="en-US"/>
        </w:rPr>
        <w:t>Splošni del</w:t>
      </w:r>
    </w:p>
    <w:p w14:paraId="5A8A26EC" w14:textId="77777777" w:rsidR="004355A2" w:rsidRPr="00B6338A" w:rsidRDefault="004355A2" w:rsidP="004355A2">
      <w:pPr>
        <w:numPr>
          <w:ilvl w:val="0"/>
          <w:numId w:val="78"/>
        </w:numPr>
        <w:jc w:val="left"/>
        <w:rPr>
          <w:rFonts w:eastAsiaTheme="minorHAnsi"/>
          <w:lang w:eastAsia="en-US"/>
        </w:rPr>
      </w:pPr>
      <w:r w:rsidRPr="00B6338A">
        <w:rPr>
          <w:rFonts w:eastAsiaTheme="minorHAnsi"/>
          <w:lang w:eastAsia="en-US"/>
        </w:rPr>
        <w:t>Naslovna stran, vsebinski list in priloge</w:t>
      </w:r>
    </w:p>
    <w:p w14:paraId="01041397" w14:textId="77777777" w:rsidR="004355A2" w:rsidRPr="00B6338A" w:rsidRDefault="004355A2" w:rsidP="004355A2">
      <w:pPr>
        <w:numPr>
          <w:ilvl w:val="0"/>
          <w:numId w:val="78"/>
        </w:numPr>
        <w:jc w:val="left"/>
        <w:rPr>
          <w:rFonts w:eastAsiaTheme="minorHAnsi"/>
          <w:lang w:eastAsia="en-US"/>
        </w:rPr>
      </w:pPr>
      <w:r w:rsidRPr="00B6338A">
        <w:rPr>
          <w:rFonts w:eastAsiaTheme="minorHAnsi"/>
          <w:lang w:eastAsia="en-US"/>
        </w:rPr>
        <w:t>Seznam avtorjev elaborata</w:t>
      </w:r>
    </w:p>
    <w:p w14:paraId="147031E5" w14:textId="77777777" w:rsidR="004355A2" w:rsidRPr="00B6338A" w:rsidRDefault="004355A2" w:rsidP="004355A2">
      <w:pPr>
        <w:numPr>
          <w:ilvl w:val="0"/>
          <w:numId w:val="78"/>
        </w:numPr>
        <w:jc w:val="left"/>
        <w:rPr>
          <w:rFonts w:eastAsiaTheme="minorHAnsi"/>
          <w:lang w:eastAsia="en-US"/>
        </w:rPr>
      </w:pPr>
      <w:r w:rsidRPr="00B6338A">
        <w:rPr>
          <w:rFonts w:eastAsiaTheme="minorHAnsi"/>
          <w:lang w:eastAsia="en-US"/>
        </w:rPr>
        <w:t>Izjava o upoštevanju tehničnih predpisov in standardov</w:t>
      </w:r>
    </w:p>
    <w:p w14:paraId="2F36CDD9" w14:textId="77777777" w:rsidR="004355A2" w:rsidRPr="00B6338A" w:rsidRDefault="004355A2" w:rsidP="004355A2">
      <w:pPr>
        <w:numPr>
          <w:ilvl w:val="0"/>
          <w:numId w:val="78"/>
        </w:numPr>
        <w:jc w:val="left"/>
        <w:rPr>
          <w:rFonts w:eastAsiaTheme="minorHAnsi"/>
          <w:lang w:eastAsia="en-US"/>
        </w:rPr>
      </w:pPr>
      <w:r w:rsidRPr="00B6338A">
        <w:rPr>
          <w:rFonts w:eastAsiaTheme="minorHAnsi"/>
          <w:lang w:eastAsia="en-US"/>
        </w:rPr>
        <w:t>Izjava o usklajenosti projektne dokumentacije, ki se navezuje na projekt</w:t>
      </w:r>
      <w:r w:rsidRPr="00B6338A">
        <w:rPr>
          <w:rFonts w:eastAsiaTheme="minorHAnsi"/>
          <w:lang w:eastAsia="en-US"/>
        </w:rPr>
        <w:tab/>
      </w:r>
    </w:p>
    <w:p w14:paraId="6483D0E3" w14:textId="77777777" w:rsidR="004355A2" w:rsidRPr="00B6338A" w:rsidRDefault="004355A2" w:rsidP="004355A2">
      <w:pPr>
        <w:numPr>
          <w:ilvl w:val="0"/>
          <w:numId w:val="78"/>
        </w:numPr>
        <w:jc w:val="left"/>
        <w:rPr>
          <w:rFonts w:eastAsiaTheme="minorHAnsi"/>
          <w:lang w:eastAsia="en-US"/>
        </w:rPr>
      </w:pPr>
      <w:r w:rsidRPr="00B6338A">
        <w:rPr>
          <w:rFonts w:eastAsiaTheme="minorHAnsi"/>
          <w:lang w:eastAsia="en-US"/>
        </w:rPr>
        <w:t>Potrdilo o opravljeni recenziji tehnične dokumentacije</w:t>
      </w:r>
    </w:p>
    <w:p w14:paraId="2FF18EDD" w14:textId="77777777" w:rsidR="004355A2" w:rsidRPr="00B6338A" w:rsidRDefault="004355A2" w:rsidP="004355A2">
      <w:pPr>
        <w:numPr>
          <w:ilvl w:val="0"/>
          <w:numId w:val="78"/>
        </w:numPr>
        <w:jc w:val="left"/>
        <w:rPr>
          <w:rFonts w:eastAsiaTheme="minorHAnsi"/>
          <w:lang w:eastAsia="en-US"/>
        </w:rPr>
      </w:pPr>
      <w:r w:rsidRPr="00B6338A">
        <w:rPr>
          <w:rFonts w:eastAsiaTheme="minorHAnsi"/>
          <w:lang w:eastAsia="en-US"/>
        </w:rPr>
        <w:lastRenderedPageBreak/>
        <w:t>Program del</w:t>
      </w:r>
    </w:p>
    <w:p w14:paraId="61026FC7" w14:textId="77777777" w:rsidR="004355A2" w:rsidRPr="00B6338A" w:rsidRDefault="004355A2" w:rsidP="004355A2">
      <w:pPr>
        <w:numPr>
          <w:ilvl w:val="0"/>
          <w:numId w:val="78"/>
        </w:numPr>
        <w:jc w:val="left"/>
        <w:rPr>
          <w:rFonts w:eastAsiaTheme="minorHAnsi"/>
          <w:lang w:eastAsia="en-US"/>
        </w:rPr>
      </w:pPr>
      <w:r w:rsidRPr="00B6338A">
        <w:rPr>
          <w:rFonts w:eastAsiaTheme="minorHAnsi"/>
          <w:lang w:eastAsia="en-US"/>
        </w:rPr>
        <w:t>Zabeležke in zapiski sestankov v času raziskav ter mnenja in soglasja</w:t>
      </w:r>
    </w:p>
    <w:p w14:paraId="358707AD" w14:textId="77777777" w:rsidR="004355A2" w:rsidRPr="00B6338A" w:rsidRDefault="004355A2" w:rsidP="004355A2">
      <w:pPr>
        <w:numPr>
          <w:ilvl w:val="0"/>
          <w:numId w:val="78"/>
        </w:numPr>
        <w:jc w:val="left"/>
        <w:rPr>
          <w:rFonts w:eastAsiaTheme="minorHAnsi"/>
          <w:lang w:eastAsia="en-US"/>
        </w:rPr>
      </w:pPr>
      <w:r w:rsidRPr="00B6338A">
        <w:rPr>
          <w:rFonts w:eastAsiaTheme="minorHAnsi"/>
          <w:lang w:eastAsia="en-US"/>
        </w:rPr>
        <w:t>Dodatne ekspertize in analize (Poročila recenzentov, zabeležke recenzijske razprave, poročilo o dopolnitvi dokumentacije po recenziji)</w:t>
      </w:r>
    </w:p>
    <w:p w14:paraId="183E3E48" w14:textId="77777777" w:rsidR="004355A2" w:rsidRPr="00B6338A" w:rsidRDefault="004355A2" w:rsidP="004355A2">
      <w:pPr>
        <w:ind w:left="720"/>
        <w:rPr>
          <w:rFonts w:eastAsiaTheme="minorHAnsi"/>
          <w:lang w:eastAsia="en-US"/>
        </w:rPr>
      </w:pPr>
      <w:r w:rsidRPr="00B6338A">
        <w:rPr>
          <w:rFonts w:eastAsiaTheme="minorHAnsi"/>
          <w:b/>
          <w:lang w:eastAsia="en-US"/>
        </w:rPr>
        <w:tab/>
      </w:r>
    </w:p>
    <w:p w14:paraId="26E8201B" w14:textId="77777777" w:rsidR="004355A2" w:rsidRPr="00B6338A" w:rsidRDefault="004355A2" w:rsidP="004355A2">
      <w:pPr>
        <w:pStyle w:val="Odstavekseznama"/>
        <w:numPr>
          <w:ilvl w:val="0"/>
          <w:numId w:val="79"/>
        </w:numPr>
        <w:tabs>
          <w:tab w:val="left" w:pos="709"/>
          <w:tab w:val="left" w:pos="1276"/>
        </w:tabs>
        <w:autoSpaceDE w:val="0"/>
        <w:autoSpaceDN w:val="0"/>
        <w:adjustRightInd w:val="0"/>
        <w:spacing w:after="160" w:line="259" w:lineRule="auto"/>
        <w:rPr>
          <w:rFonts w:eastAsiaTheme="minorHAnsi"/>
          <w:u w:val="single"/>
        </w:rPr>
      </w:pPr>
      <w:r w:rsidRPr="00B6338A">
        <w:rPr>
          <w:rFonts w:eastAsiaTheme="minorHAnsi"/>
          <w:u w:val="single"/>
        </w:rPr>
        <w:t>del – Poročilo o preiskavah tal</w:t>
      </w:r>
    </w:p>
    <w:p w14:paraId="32247E61" w14:textId="77777777" w:rsidR="004355A2" w:rsidRPr="00B6338A" w:rsidRDefault="004355A2" w:rsidP="004355A2">
      <w:pPr>
        <w:widowControl w:val="0"/>
        <w:numPr>
          <w:ilvl w:val="0"/>
          <w:numId w:val="80"/>
        </w:numPr>
        <w:tabs>
          <w:tab w:val="left" w:pos="567"/>
        </w:tabs>
        <w:autoSpaceDE w:val="0"/>
        <w:autoSpaceDN w:val="0"/>
        <w:adjustRightInd w:val="0"/>
        <w:ind w:hanging="1350"/>
      </w:pPr>
      <w:r w:rsidRPr="00B6338A">
        <w:t>UVOD</w:t>
      </w:r>
    </w:p>
    <w:p w14:paraId="3D112F86" w14:textId="77777777" w:rsidR="004355A2" w:rsidRPr="00B6338A" w:rsidRDefault="004355A2" w:rsidP="004355A2">
      <w:pPr>
        <w:widowControl w:val="0"/>
        <w:numPr>
          <w:ilvl w:val="1"/>
          <w:numId w:val="80"/>
        </w:numPr>
        <w:tabs>
          <w:tab w:val="left" w:pos="567"/>
        </w:tabs>
        <w:autoSpaceDE w:val="0"/>
        <w:autoSpaceDN w:val="0"/>
        <w:adjustRightInd w:val="0"/>
        <w:ind w:hanging="1350"/>
      </w:pPr>
      <w:r w:rsidRPr="00B6338A">
        <w:t>Povzetek vsebine poročila</w:t>
      </w:r>
    </w:p>
    <w:p w14:paraId="5758EAD0" w14:textId="77777777" w:rsidR="004355A2" w:rsidRPr="00B6338A" w:rsidRDefault="004355A2" w:rsidP="004355A2">
      <w:pPr>
        <w:widowControl w:val="0"/>
        <w:numPr>
          <w:ilvl w:val="1"/>
          <w:numId w:val="80"/>
        </w:numPr>
        <w:tabs>
          <w:tab w:val="left" w:pos="567"/>
        </w:tabs>
        <w:autoSpaceDE w:val="0"/>
        <w:autoSpaceDN w:val="0"/>
        <w:adjustRightInd w:val="0"/>
        <w:ind w:hanging="1350"/>
      </w:pPr>
      <w:r w:rsidRPr="00B6338A">
        <w:t>Geografsko geomorfološki opis območja objekta (trase)</w:t>
      </w:r>
    </w:p>
    <w:p w14:paraId="0935242D" w14:textId="77777777" w:rsidR="004355A2" w:rsidRPr="00B6338A" w:rsidRDefault="004355A2" w:rsidP="004355A2">
      <w:pPr>
        <w:widowControl w:val="0"/>
        <w:numPr>
          <w:ilvl w:val="1"/>
          <w:numId w:val="80"/>
        </w:numPr>
        <w:tabs>
          <w:tab w:val="left" w:pos="567"/>
        </w:tabs>
        <w:autoSpaceDE w:val="0"/>
        <w:autoSpaceDN w:val="0"/>
        <w:adjustRightInd w:val="0"/>
        <w:ind w:hanging="1350"/>
      </w:pPr>
      <w:r w:rsidRPr="00B6338A">
        <w:t>Kratek geološki opis območja objekta (trase)</w:t>
      </w:r>
      <w:r w:rsidRPr="00B6338A">
        <w:tab/>
      </w:r>
    </w:p>
    <w:p w14:paraId="56B99A6D" w14:textId="77777777" w:rsidR="004355A2" w:rsidRPr="00B6338A" w:rsidRDefault="004355A2" w:rsidP="004355A2">
      <w:pPr>
        <w:widowControl w:val="0"/>
        <w:numPr>
          <w:ilvl w:val="1"/>
          <w:numId w:val="80"/>
        </w:numPr>
        <w:tabs>
          <w:tab w:val="left" w:pos="567"/>
        </w:tabs>
        <w:autoSpaceDE w:val="0"/>
        <w:autoSpaceDN w:val="0"/>
        <w:adjustRightInd w:val="0"/>
        <w:ind w:hanging="1350"/>
      </w:pPr>
      <w:r w:rsidRPr="00B6338A">
        <w:t>Pregled že opravljenih raziskav na raziskovanem območju</w:t>
      </w:r>
    </w:p>
    <w:p w14:paraId="29663DC3" w14:textId="77777777" w:rsidR="004355A2" w:rsidRPr="00B6338A" w:rsidRDefault="004355A2" w:rsidP="004355A2">
      <w:pPr>
        <w:widowControl w:val="0"/>
        <w:tabs>
          <w:tab w:val="left" w:pos="567"/>
        </w:tabs>
        <w:autoSpaceDE w:val="0"/>
        <w:autoSpaceDN w:val="0"/>
        <w:adjustRightInd w:val="0"/>
        <w:ind w:hanging="1350"/>
      </w:pPr>
    </w:p>
    <w:p w14:paraId="525C2679" w14:textId="77777777" w:rsidR="004355A2" w:rsidRPr="00B6338A" w:rsidRDefault="004355A2" w:rsidP="004355A2">
      <w:pPr>
        <w:widowControl w:val="0"/>
        <w:numPr>
          <w:ilvl w:val="0"/>
          <w:numId w:val="80"/>
        </w:numPr>
        <w:tabs>
          <w:tab w:val="left" w:pos="567"/>
        </w:tabs>
        <w:autoSpaceDE w:val="0"/>
        <w:autoSpaceDN w:val="0"/>
        <w:adjustRightInd w:val="0"/>
        <w:ind w:hanging="1350"/>
      </w:pPr>
      <w:r w:rsidRPr="00B6338A">
        <w:t>TERENSKE RAZISKAVE</w:t>
      </w:r>
    </w:p>
    <w:p w14:paraId="343CD87C" w14:textId="77777777" w:rsidR="004355A2" w:rsidRPr="00B6338A" w:rsidRDefault="004355A2" w:rsidP="004355A2">
      <w:pPr>
        <w:widowControl w:val="0"/>
        <w:numPr>
          <w:ilvl w:val="1"/>
          <w:numId w:val="80"/>
        </w:numPr>
        <w:tabs>
          <w:tab w:val="left" w:pos="567"/>
        </w:tabs>
        <w:autoSpaceDE w:val="0"/>
        <w:autoSpaceDN w:val="0"/>
        <w:adjustRightInd w:val="0"/>
        <w:ind w:hanging="1350"/>
      </w:pPr>
      <w:r w:rsidRPr="00B6338A">
        <w:t>Inženirsko - geološki pregled terena</w:t>
      </w:r>
    </w:p>
    <w:p w14:paraId="1D49CF70" w14:textId="77777777" w:rsidR="004355A2" w:rsidRPr="00B6338A" w:rsidRDefault="004355A2" w:rsidP="004355A2">
      <w:pPr>
        <w:widowControl w:val="0"/>
        <w:numPr>
          <w:ilvl w:val="1"/>
          <w:numId w:val="80"/>
        </w:numPr>
        <w:tabs>
          <w:tab w:val="left" w:pos="567"/>
        </w:tabs>
        <w:autoSpaceDE w:val="0"/>
        <w:autoSpaceDN w:val="0"/>
        <w:adjustRightInd w:val="0"/>
        <w:ind w:hanging="1350"/>
      </w:pPr>
      <w:r w:rsidRPr="00B6338A">
        <w:t xml:space="preserve">Opis raziskovalnih del </w:t>
      </w:r>
    </w:p>
    <w:p w14:paraId="33A7AC9E" w14:textId="77777777" w:rsidR="004355A2" w:rsidRPr="00B6338A" w:rsidRDefault="004355A2" w:rsidP="004355A2">
      <w:pPr>
        <w:widowControl w:val="0"/>
        <w:numPr>
          <w:ilvl w:val="1"/>
          <w:numId w:val="80"/>
        </w:numPr>
        <w:tabs>
          <w:tab w:val="left" w:pos="567"/>
        </w:tabs>
        <w:autoSpaceDE w:val="0"/>
        <w:autoSpaceDN w:val="0"/>
        <w:adjustRightInd w:val="0"/>
        <w:ind w:hanging="1350"/>
      </w:pPr>
      <w:r w:rsidRPr="00B6338A">
        <w:t>Geotehnične meritve</w:t>
      </w:r>
    </w:p>
    <w:p w14:paraId="4295F454" w14:textId="77777777" w:rsidR="004355A2" w:rsidRPr="00B6338A" w:rsidRDefault="004355A2" w:rsidP="004355A2">
      <w:pPr>
        <w:widowControl w:val="0"/>
        <w:numPr>
          <w:ilvl w:val="1"/>
          <w:numId w:val="80"/>
        </w:numPr>
        <w:tabs>
          <w:tab w:val="left" w:pos="567"/>
        </w:tabs>
        <w:autoSpaceDE w:val="0"/>
        <w:autoSpaceDN w:val="0"/>
        <w:adjustRightInd w:val="0"/>
        <w:ind w:left="0" w:firstLine="0"/>
      </w:pPr>
      <w:r w:rsidRPr="00B6338A">
        <w:t>Meritve na terenu (geodetske meritve, dinamične penetracije – DPSH, DPL; sondažni jaški, meritve Evd, odvzem vzorcev)</w:t>
      </w:r>
    </w:p>
    <w:p w14:paraId="0DCB0692" w14:textId="76558ED0" w:rsidR="004355A2" w:rsidRPr="00B6338A" w:rsidRDefault="004355A2" w:rsidP="004355A2">
      <w:pPr>
        <w:widowControl w:val="0"/>
        <w:numPr>
          <w:ilvl w:val="1"/>
          <w:numId w:val="80"/>
        </w:numPr>
        <w:tabs>
          <w:tab w:val="left" w:pos="567"/>
        </w:tabs>
        <w:autoSpaceDE w:val="0"/>
        <w:autoSpaceDN w:val="0"/>
        <w:adjustRightInd w:val="0"/>
        <w:ind w:hanging="1350"/>
      </w:pPr>
      <w:r w:rsidRPr="00B6338A">
        <w:t xml:space="preserve">Hidrogeološke raziskave </w:t>
      </w:r>
    </w:p>
    <w:p w14:paraId="4B54B686" w14:textId="77777777" w:rsidR="004355A2" w:rsidRPr="00B6338A" w:rsidRDefault="004355A2" w:rsidP="00B6338A">
      <w:pPr>
        <w:widowControl w:val="0"/>
        <w:tabs>
          <w:tab w:val="left" w:pos="567"/>
        </w:tabs>
        <w:autoSpaceDE w:val="0"/>
        <w:autoSpaceDN w:val="0"/>
        <w:adjustRightInd w:val="0"/>
        <w:ind w:left="1350"/>
      </w:pPr>
    </w:p>
    <w:p w14:paraId="4C979B71" w14:textId="77777777" w:rsidR="004355A2" w:rsidRPr="00B6338A" w:rsidRDefault="004355A2" w:rsidP="004355A2">
      <w:pPr>
        <w:widowControl w:val="0"/>
        <w:numPr>
          <w:ilvl w:val="0"/>
          <w:numId w:val="80"/>
        </w:numPr>
        <w:tabs>
          <w:tab w:val="left" w:pos="567"/>
        </w:tabs>
        <w:autoSpaceDE w:val="0"/>
        <w:autoSpaceDN w:val="0"/>
        <w:adjustRightInd w:val="0"/>
        <w:ind w:hanging="1350"/>
      </w:pPr>
      <w:r w:rsidRPr="00B6338A">
        <w:t>INŽENIRSKO - GEOLOŠKE  RAZISKAVE</w:t>
      </w:r>
    </w:p>
    <w:p w14:paraId="6F331411" w14:textId="77777777" w:rsidR="004355A2" w:rsidRPr="00B6338A" w:rsidRDefault="004355A2" w:rsidP="004355A2">
      <w:pPr>
        <w:widowControl w:val="0"/>
        <w:numPr>
          <w:ilvl w:val="1"/>
          <w:numId w:val="80"/>
        </w:numPr>
        <w:tabs>
          <w:tab w:val="left" w:pos="567"/>
        </w:tabs>
        <w:autoSpaceDE w:val="0"/>
        <w:autoSpaceDN w:val="0"/>
        <w:adjustRightInd w:val="0"/>
        <w:ind w:hanging="1350"/>
      </w:pPr>
      <w:r w:rsidRPr="00B6338A">
        <w:t>Splošne geološke značilnosti raziskovanega območja</w:t>
      </w:r>
      <w:r w:rsidRPr="00B6338A">
        <w:tab/>
      </w:r>
    </w:p>
    <w:p w14:paraId="1595BE19" w14:textId="77777777" w:rsidR="004355A2" w:rsidRPr="00B6338A" w:rsidRDefault="004355A2" w:rsidP="004355A2">
      <w:pPr>
        <w:widowControl w:val="0"/>
        <w:numPr>
          <w:ilvl w:val="1"/>
          <w:numId w:val="80"/>
        </w:numPr>
        <w:tabs>
          <w:tab w:val="left" w:pos="567"/>
        </w:tabs>
        <w:autoSpaceDE w:val="0"/>
        <w:autoSpaceDN w:val="0"/>
        <w:adjustRightInd w:val="0"/>
        <w:ind w:hanging="1350"/>
      </w:pPr>
      <w:r w:rsidRPr="00B6338A">
        <w:t>Inženirsko - geološke značilnosti raziskovanega območja</w:t>
      </w:r>
      <w:r w:rsidRPr="00B6338A">
        <w:tab/>
      </w:r>
    </w:p>
    <w:p w14:paraId="2CAA8A8B" w14:textId="77777777" w:rsidR="004355A2" w:rsidRPr="00B6338A" w:rsidRDefault="004355A2" w:rsidP="004355A2">
      <w:pPr>
        <w:widowControl w:val="0"/>
        <w:numPr>
          <w:ilvl w:val="1"/>
          <w:numId w:val="80"/>
        </w:numPr>
        <w:tabs>
          <w:tab w:val="left" w:pos="567"/>
        </w:tabs>
        <w:autoSpaceDE w:val="0"/>
        <w:autoSpaceDN w:val="0"/>
        <w:adjustRightInd w:val="0"/>
        <w:ind w:hanging="1350"/>
      </w:pPr>
      <w:r w:rsidRPr="00B6338A">
        <w:t>Hidrogeološke razmere in zaščita podzemne vode (varovanje virov pitne vode)</w:t>
      </w:r>
    </w:p>
    <w:p w14:paraId="2591B896" w14:textId="62B405F4" w:rsidR="004355A2" w:rsidRPr="00B6338A" w:rsidRDefault="004355A2" w:rsidP="004355A2">
      <w:pPr>
        <w:widowControl w:val="0"/>
        <w:numPr>
          <w:ilvl w:val="1"/>
          <w:numId w:val="80"/>
        </w:numPr>
        <w:tabs>
          <w:tab w:val="left" w:pos="567"/>
        </w:tabs>
        <w:autoSpaceDE w:val="0"/>
        <w:autoSpaceDN w:val="0"/>
        <w:adjustRightInd w:val="0"/>
        <w:ind w:hanging="1350"/>
      </w:pPr>
      <w:r w:rsidRPr="00B6338A">
        <w:t>Seizmičnost raziskovanega območja</w:t>
      </w:r>
    </w:p>
    <w:p w14:paraId="2F553C3B" w14:textId="77777777" w:rsidR="004355A2" w:rsidRPr="00B6338A" w:rsidRDefault="004355A2" w:rsidP="00B6338A">
      <w:pPr>
        <w:widowControl w:val="0"/>
        <w:tabs>
          <w:tab w:val="left" w:pos="567"/>
        </w:tabs>
        <w:autoSpaceDE w:val="0"/>
        <w:autoSpaceDN w:val="0"/>
        <w:adjustRightInd w:val="0"/>
        <w:ind w:left="1350"/>
      </w:pPr>
    </w:p>
    <w:p w14:paraId="0D197F0F" w14:textId="77777777" w:rsidR="004355A2" w:rsidRPr="00B6338A" w:rsidRDefault="004355A2" w:rsidP="004355A2">
      <w:pPr>
        <w:widowControl w:val="0"/>
        <w:numPr>
          <w:ilvl w:val="0"/>
          <w:numId w:val="80"/>
        </w:numPr>
        <w:tabs>
          <w:tab w:val="left" w:pos="567"/>
        </w:tabs>
        <w:autoSpaceDE w:val="0"/>
        <w:autoSpaceDN w:val="0"/>
        <w:adjustRightInd w:val="0"/>
        <w:ind w:hanging="1350"/>
      </w:pPr>
      <w:r w:rsidRPr="00B6338A">
        <w:t>LABORATORIJSKE PREISKAVE</w:t>
      </w:r>
    </w:p>
    <w:p w14:paraId="262C2D01" w14:textId="77777777" w:rsidR="004355A2" w:rsidRPr="00B6338A" w:rsidRDefault="004355A2" w:rsidP="004355A2">
      <w:pPr>
        <w:tabs>
          <w:tab w:val="left" w:pos="851"/>
          <w:tab w:val="left" w:pos="993"/>
        </w:tabs>
        <w:autoSpaceDE w:val="0"/>
        <w:autoSpaceDN w:val="0"/>
        <w:adjustRightInd w:val="0"/>
        <w:spacing w:line="259" w:lineRule="auto"/>
        <w:ind w:left="567"/>
        <w:rPr>
          <w:rFonts w:eastAsiaTheme="minorHAnsi"/>
          <w:lang w:eastAsia="en-US"/>
        </w:rPr>
      </w:pPr>
      <w:r w:rsidRPr="00B6338A">
        <w:rPr>
          <w:rFonts w:eastAsiaTheme="minorHAnsi"/>
          <w:lang w:eastAsia="en-US"/>
        </w:rPr>
        <w:t>(geomehanske preiskave – vlaga, gostota, zrnavostna sestava, nedrenirana strižna trdnost,  določitev koeficienta vodoprepustnosti)</w:t>
      </w:r>
    </w:p>
    <w:p w14:paraId="07C74EF1" w14:textId="77777777" w:rsidR="004355A2" w:rsidRPr="00B6338A" w:rsidRDefault="004355A2" w:rsidP="004355A2">
      <w:pPr>
        <w:widowControl w:val="0"/>
        <w:numPr>
          <w:ilvl w:val="0"/>
          <w:numId w:val="80"/>
        </w:numPr>
        <w:tabs>
          <w:tab w:val="clear" w:pos="1350"/>
          <w:tab w:val="left" w:pos="567"/>
        </w:tabs>
        <w:autoSpaceDE w:val="0"/>
        <w:autoSpaceDN w:val="0"/>
        <w:adjustRightInd w:val="0"/>
        <w:ind w:hanging="1350"/>
      </w:pPr>
      <w:r w:rsidRPr="00B6338A">
        <w:t>ZAKLJUČEK</w:t>
      </w:r>
      <w:r w:rsidRPr="00B6338A">
        <w:tab/>
      </w:r>
    </w:p>
    <w:p w14:paraId="042C2349" w14:textId="77777777" w:rsidR="004355A2" w:rsidRPr="00B6338A" w:rsidRDefault="004355A2" w:rsidP="004355A2">
      <w:pPr>
        <w:tabs>
          <w:tab w:val="left" w:pos="709"/>
          <w:tab w:val="left" w:pos="1276"/>
        </w:tabs>
        <w:autoSpaceDE w:val="0"/>
        <w:autoSpaceDN w:val="0"/>
        <w:adjustRightInd w:val="0"/>
        <w:spacing w:after="160" w:line="259" w:lineRule="auto"/>
        <w:rPr>
          <w:rFonts w:eastAsiaTheme="minorHAnsi"/>
          <w:u w:val="single"/>
          <w:lang w:eastAsia="en-US"/>
        </w:rPr>
      </w:pPr>
    </w:p>
    <w:p w14:paraId="2C524FAF" w14:textId="77777777" w:rsidR="004355A2" w:rsidRPr="00B6338A" w:rsidRDefault="004355A2" w:rsidP="004355A2">
      <w:pPr>
        <w:widowControl w:val="0"/>
        <w:tabs>
          <w:tab w:val="left" w:pos="993"/>
          <w:tab w:val="left" w:pos="1276"/>
        </w:tabs>
        <w:autoSpaceDE w:val="0"/>
        <w:autoSpaceDN w:val="0"/>
        <w:adjustRightInd w:val="0"/>
        <w:rPr>
          <w:b/>
          <w:bCs/>
        </w:rPr>
      </w:pPr>
      <w:r w:rsidRPr="00B6338A">
        <w:rPr>
          <w:b/>
        </w:rPr>
        <w:t xml:space="preserve">2. del </w:t>
      </w:r>
      <w:r w:rsidRPr="00B6338A">
        <w:rPr>
          <w:b/>
        </w:rPr>
        <w:tab/>
      </w:r>
      <w:r w:rsidRPr="00B6338A">
        <w:rPr>
          <w:b/>
          <w:bCs/>
        </w:rPr>
        <w:t>Geotehnični projekt</w:t>
      </w:r>
    </w:p>
    <w:p w14:paraId="6CC7ADD6" w14:textId="6FBFC0B2" w:rsidR="004355A2" w:rsidRPr="00B6338A" w:rsidRDefault="004355A2" w:rsidP="004355A2">
      <w:pPr>
        <w:widowControl w:val="0"/>
        <w:numPr>
          <w:ilvl w:val="0"/>
          <w:numId w:val="81"/>
        </w:numPr>
        <w:tabs>
          <w:tab w:val="clear" w:pos="432"/>
          <w:tab w:val="num" w:pos="567"/>
          <w:tab w:val="left" w:pos="993"/>
          <w:tab w:val="left" w:pos="1276"/>
        </w:tabs>
        <w:autoSpaceDE w:val="0"/>
        <w:autoSpaceDN w:val="0"/>
        <w:adjustRightInd w:val="0"/>
      </w:pPr>
      <w:r w:rsidRPr="00B6338A">
        <w:t>ANALIZA GEOMEHANSKIH LASTNOSTI TAL</w:t>
      </w:r>
    </w:p>
    <w:p w14:paraId="2A505172" w14:textId="77777777" w:rsidR="004355A2" w:rsidRPr="00B6338A" w:rsidRDefault="004355A2" w:rsidP="00B6338A">
      <w:pPr>
        <w:widowControl w:val="0"/>
        <w:tabs>
          <w:tab w:val="left" w:pos="993"/>
          <w:tab w:val="left" w:pos="1276"/>
        </w:tabs>
        <w:autoSpaceDE w:val="0"/>
        <w:autoSpaceDN w:val="0"/>
        <w:adjustRightInd w:val="0"/>
        <w:ind w:left="432"/>
      </w:pPr>
    </w:p>
    <w:p w14:paraId="0D09EC1E" w14:textId="77777777" w:rsidR="004355A2" w:rsidRPr="00B6338A" w:rsidRDefault="004355A2" w:rsidP="004355A2">
      <w:pPr>
        <w:widowControl w:val="0"/>
        <w:numPr>
          <w:ilvl w:val="0"/>
          <w:numId w:val="81"/>
        </w:numPr>
        <w:tabs>
          <w:tab w:val="left" w:pos="993"/>
          <w:tab w:val="left" w:pos="1276"/>
        </w:tabs>
        <w:autoSpaceDE w:val="0"/>
        <w:autoSpaceDN w:val="0"/>
        <w:adjustRightInd w:val="0"/>
      </w:pPr>
      <w:r w:rsidRPr="00B6338A">
        <w:t xml:space="preserve">  GEOTEHNIČNI POGOJI ZA GRADNJO OBJEKTOV (TRASE)</w:t>
      </w:r>
    </w:p>
    <w:p w14:paraId="50B3E8E7" w14:textId="77777777" w:rsidR="004355A2" w:rsidRPr="00B6338A" w:rsidRDefault="004355A2" w:rsidP="004355A2">
      <w:pPr>
        <w:widowControl w:val="0"/>
        <w:numPr>
          <w:ilvl w:val="1"/>
          <w:numId w:val="81"/>
        </w:numPr>
        <w:tabs>
          <w:tab w:val="left" w:pos="993"/>
          <w:tab w:val="left" w:pos="1276"/>
        </w:tabs>
        <w:autoSpaceDE w:val="0"/>
        <w:autoSpaceDN w:val="0"/>
        <w:adjustRightInd w:val="0"/>
      </w:pPr>
      <w:r w:rsidRPr="00B6338A">
        <w:t xml:space="preserve">Pogoji temeljenja objektov </w:t>
      </w:r>
    </w:p>
    <w:p w14:paraId="20FAD3FD" w14:textId="77777777" w:rsidR="004355A2" w:rsidRPr="00B6338A" w:rsidRDefault="004355A2" w:rsidP="004355A2">
      <w:pPr>
        <w:widowControl w:val="0"/>
        <w:numPr>
          <w:ilvl w:val="1"/>
          <w:numId w:val="81"/>
        </w:numPr>
        <w:tabs>
          <w:tab w:val="left" w:pos="993"/>
          <w:tab w:val="left" w:pos="1276"/>
        </w:tabs>
        <w:autoSpaceDE w:val="0"/>
        <w:autoSpaceDN w:val="0"/>
        <w:adjustRightInd w:val="0"/>
      </w:pPr>
      <w:r w:rsidRPr="00B6338A">
        <w:t>Pogoji za izvedbo začasnih in trajnih vkopnih brežin in nasipov, geometrija</w:t>
      </w:r>
    </w:p>
    <w:p w14:paraId="51A3643B" w14:textId="77777777" w:rsidR="004355A2" w:rsidRPr="00B6338A" w:rsidRDefault="004355A2" w:rsidP="004355A2">
      <w:pPr>
        <w:widowControl w:val="0"/>
        <w:numPr>
          <w:ilvl w:val="1"/>
          <w:numId w:val="81"/>
        </w:numPr>
        <w:tabs>
          <w:tab w:val="left" w:pos="993"/>
          <w:tab w:val="left" w:pos="1276"/>
        </w:tabs>
        <w:autoSpaceDE w:val="0"/>
        <w:autoSpaceDN w:val="0"/>
        <w:adjustRightInd w:val="0"/>
      </w:pPr>
      <w:r w:rsidRPr="00B6338A">
        <w:t>Ukrepi za dosego ustrezne nosilnosti temeljnih tal na trasi železniške proge</w:t>
      </w:r>
    </w:p>
    <w:p w14:paraId="044904AD" w14:textId="77777777" w:rsidR="004355A2" w:rsidRPr="00B6338A" w:rsidRDefault="004355A2" w:rsidP="004355A2">
      <w:pPr>
        <w:widowControl w:val="0"/>
        <w:numPr>
          <w:ilvl w:val="1"/>
          <w:numId w:val="81"/>
        </w:numPr>
        <w:tabs>
          <w:tab w:val="left" w:pos="993"/>
          <w:tab w:val="left" w:pos="1276"/>
        </w:tabs>
        <w:autoSpaceDE w:val="0"/>
        <w:autoSpaceDN w:val="0"/>
        <w:adjustRightInd w:val="0"/>
      </w:pPr>
      <w:r w:rsidRPr="00B6338A">
        <w:t>Ureditev odvodnje objektov in železniške proge, ureditev prepustov</w:t>
      </w:r>
    </w:p>
    <w:p w14:paraId="00452124" w14:textId="77777777" w:rsidR="004355A2" w:rsidRPr="00B6338A" w:rsidRDefault="004355A2" w:rsidP="004355A2">
      <w:pPr>
        <w:widowControl w:val="0"/>
        <w:numPr>
          <w:ilvl w:val="1"/>
          <w:numId w:val="81"/>
        </w:numPr>
        <w:tabs>
          <w:tab w:val="left" w:pos="993"/>
          <w:tab w:val="left" w:pos="1276"/>
        </w:tabs>
        <w:autoSpaceDE w:val="0"/>
        <w:autoSpaceDN w:val="0"/>
        <w:adjustRightInd w:val="0"/>
      </w:pPr>
      <w:r w:rsidRPr="00B6338A">
        <w:t>Pogoji gradnje novih podhodov/podvozov</w:t>
      </w:r>
    </w:p>
    <w:p w14:paraId="77150FB5" w14:textId="7C8AB4F8" w:rsidR="004355A2" w:rsidRPr="00B6338A" w:rsidRDefault="004355A2" w:rsidP="004355A2">
      <w:pPr>
        <w:widowControl w:val="0"/>
        <w:numPr>
          <w:ilvl w:val="1"/>
          <w:numId w:val="81"/>
        </w:numPr>
        <w:tabs>
          <w:tab w:val="left" w:pos="993"/>
          <w:tab w:val="left" w:pos="1276"/>
        </w:tabs>
        <w:autoSpaceDE w:val="0"/>
        <w:autoSpaceDN w:val="0"/>
        <w:adjustRightInd w:val="0"/>
      </w:pPr>
      <w:r w:rsidRPr="00B6338A">
        <w:t xml:space="preserve">Ogroženost pred skalnimi podori </w:t>
      </w:r>
    </w:p>
    <w:p w14:paraId="704D939D" w14:textId="77777777" w:rsidR="004355A2" w:rsidRPr="00B6338A" w:rsidRDefault="004355A2" w:rsidP="00B6338A">
      <w:pPr>
        <w:widowControl w:val="0"/>
        <w:tabs>
          <w:tab w:val="left" w:pos="993"/>
          <w:tab w:val="left" w:pos="1276"/>
        </w:tabs>
        <w:autoSpaceDE w:val="0"/>
        <w:autoSpaceDN w:val="0"/>
        <w:adjustRightInd w:val="0"/>
        <w:ind w:left="576"/>
      </w:pPr>
    </w:p>
    <w:p w14:paraId="27CA1A48" w14:textId="77777777" w:rsidR="004355A2" w:rsidRPr="00B6338A" w:rsidRDefault="004355A2" w:rsidP="004355A2">
      <w:pPr>
        <w:widowControl w:val="0"/>
        <w:numPr>
          <w:ilvl w:val="0"/>
          <w:numId w:val="81"/>
        </w:numPr>
        <w:tabs>
          <w:tab w:val="left" w:pos="993"/>
          <w:tab w:val="left" w:pos="1276"/>
        </w:tabs>
        <w:autoSpaceDE w:val="0"/>
        <w:autoSpaceDN w:val="0"/>
        <w:adjustRightInd w:val="0"/>
      </w:pPr>
      <w:r w:rsidRPr="00B6338A">
        <w:t xml:space="preserve">  PODROBEN GEOLOŠKO - GEOTEHNIČNI OPIS TRASE PO ODSEKIH</w:t>
      </w:r>
    </w:p>
    <w:p w14:paraId="4CC7B5B9" w14:textId="77777777" w:rsidR="004355A2" w:rsidRPr="00B6338A" w:rsidRDefault="004355A2" w:rsidP="004355A2">
      <w:pPr>
        <w:widowControl w:val="0"/>
        <w:numPr>
          <w:ilvl w:val="0"/>
          <w:numId w:val="81"/>
        </w:numPr>
        <w:tabs>
          <w:tab w:val="left" w:pos="993"/>
          <w:tab w:val="left" w:pos="1276"/>
        </w:tabs>
        <w:autoSpaceDE w:val="0"/>
        <w:autoSpaceDN w:val="0"/>
        <w:adjustRightInd w:val="0"/>
      </w:pPr>
      <w:r w:rsidRPr="00B6338A">
        <w:t xml:space="preserve">  UPORABNOST LOKALNIH MATERIALOV, PREDLOG PONOVNE UPORABE MATERIALOV</w:t>
      </w:r>
    </w:p>
    <w:p w14:paraId="318F9BBD" w14:textId="77777777" w:rsidR="004355A2" w:rsidRPr="00B6338A" w:rsidRDefault="004355A2" w:rsidP="004355A2">
      <w:pPr>
        <w:tabs>
          <w:tab w:val="left" w:pos="993"/>
          <w:tab w:val="left" w:pos="1276"/>
        </w:tabs>
        <w:autoSpaceDE w:val="0"/>
        <w:autoSpaceDN w:val="0"/>
        <w:adjustRightInd w:val="0"/>
        <w:spacing w:after="160" w:line="259" w:lineRule="auto"/>
        <w:rPr>
          <w:rFonts w:eastAsiaTheme="minorHAnsi"/>
          <w:sz w:val="6"/>
          <w:u w:val="single"/>
          <w:lang w:eastAsia="en-US"/>
        </w:rPr>
      </w:pPr>
    </w:p>
    <w:p w14:paraId="44C6CE1D" w14:textId="38690FCA" w:rsidR="004355A2" w:rsidRPr="00B6338A" w:rsidRDefault="004355A2" w:rsidP="004355A2">
      <w:pPr>
        <w:tabs>
          <w:tab w:val="left" w:pos="993"/>
          <w:tab w:val="left" w:pos="1276"/>
        </w:tabs>
        <w:autoSpaceDE w:val="0"/>
        <w:autoSpaceDN w:val="0"/>
        <w:adjustRightInd w:val="0"/>
        <w:spacing w:after="160" w:line="259" w:lineRule="auto"/>
        <w:rPr>
          <w:rFonts w:eastAsiaTheme="minorHAnsi"/>
          <w:u w:val="single"/>
          <w:lang w:eastAsia="en-US"/>
        </w:rPr>
      </w:pPr>
      <w:r w:rsidRPr="00B6338A">
        <w:rPr>
          <w:rFonts w:eastAsiaTheme="minorHAnsi"/>
          <w:u w:val="single"/>
          <w:lang w:eastAsia="en-US"/>
        </w:rPr>
        <w:t>Grafične priloge</w:t>
      </w:r>
    </w:p>
    <w:p w14:paraId="19DE1976" w14:textId="77777777" w:rsidR="004355A2" w:rsidRPr="00B6338A" w:rsidRDefault="004355A2" w:rsidP="004355A2">
      <w:pPr>
        <w:tabs>
          <w:tab w:val="left" w:pos="993"/>
          <w:tab w:val="left" w:pos="1276"/>
        </w:tabs>
        <w:autoSpaceDE w:val="0"/>
        <w:autoSpaceDN w:val="0"/>
        <w:adjustRightInd w:val="0"/>
        <w:ind w:left="425"/>
        <w:rPr>
          <w:rFonts w:eastAsiaTheme="minorHAnsi"/>
          <w:lang w:eastAsia="en-US"/>
        </w:rPr>
      </w:pPr>
      <w:r w:rsidRPr="00B6338A">
        <w:rPr>
          <w:rFonts w:eastAsiaTheme="minorHAnsi"/>
          <w:lang w:eastAsia="en-US"/>
        </w:rPr>
        <w:t>G.1</w:t>
      </w:r>
      <w:r w:rsidRPr="00B6338A">
        <w:rPr>
          <w:rFonts w:eastAsiaTheme="minorHAnsi"/>
          <w:lang w:eastAsia="en-US"/>
        </w:rPr>
        <w:tab/>
        <w:t xml:space="preserve">Pregledna situacija objekta (trase) v merilu 1:25.000 </w:t>
      </w:r>
    </w:p>
    <w:p w14:paraId="78837F0F" w14:textId="77777777" w:rsidR="004355A2" w:rsidRPr="00B6338A" w:rsidRDefault="004355A2" w:rsidP="004355A2">
      <w:pPr>
        <w:tabs>
          <w:tab w:val="left" w:pos="993"/>
          <w:tab w:val="left" w:pos="1276"/>
        </w:tabs>
        <w:autoSpaceDE w:val="0"/>
        <w:autoSpaceDN w:val="0"/>
        <w:adjustRightInd w:val="0"/>
        <w:ind w:left="425"/>
        <w:rPr>
          <w:rFonts w:eastAsiaTheme="minorHAnsi"/>
          <w:lang w:eastAsia="en-US"/>
        </w:rPr>
      </w:pPr>
      <w:r w:rsidRPr="00B6338A">
        <w:rPr>
          <w:rFonts w:eastAsiaTheme="minorHAnsi"/>
          <w:lang w:eastAsia="en-US"/>
        </w:rPr>
        <w:t>G.2</w:t>
      </w:r>
      <w:r w:rsidRPr="00B6338A">
        <w:rPr>
          <w:rFonts w:eastAsiaTheme="minorHAnsi"/>
          <w:lang w:eastAsia="en-US"/>
        </w:rPr>
        <w:tab/>
        <w:t>Inženirsko - geološka karta območja objekta (trase) v merilu 1:.000 z vrisanimi terenskimi raziskovalnimi deli (arhivskimi in novimi!)</w:t>
      </w:r>
    </w:p>
    <w:p w14:paraId="67AE4F51" w14:textId="77777777" w:rsidR="004355A2" w:rsidRPr="00B6338A" w:rsidRDefault="004355A2" w:rsidP="004355A2">
      <w:pPr>
        <w:tabs>
          <w:tab w:val="left" w:pos="993"/>
          <w:tab w:val="left" w:pos="1276"/>
        </w:tabs>
        <w:autoSpaceDE w:val="0"/>
        <w:autoSpaceDN w:val="0"/>
        <w:adjustRightInd w:val="0"/>
        <w:ind w:left="425"/>
        <w:rPr>
          <w:rFonts w:eastAsiaTheme="minorHAnsi"/>
          <w:lang w:eastAsia="en-US"/>
        </w:rPr>
      </w:pPr>
      <w:r w:rsidRPr="00B6338A">
        <w:rPr>
          <w:rFonts w:eastAsiaTheme="minorHAnsi"/>
          <w:lang w:eastAsia="en-US"/>
        </w:rPr>
        <w:lastRenderedPageBreak/>
        <w:t>G.3</w:t>
      </w:r>
      <w:r w:rsidRPr="00B6338A">
        <w:rPr>
          <w:rFonts w:eastAsiaTheme="minorHAnsi"/>
          <w:lang w:eastAsia="en-US"/>
        </w:rPr>
        <w:tab/>
        <w:t>Karakteristični (kritični) prečni geotehnični profili objekta (trase) v merilu 1:200</w:t>
      </w:r>
    </w:p>
    <w:p w14:paraId="2525D3C8" w14:textId="77777777" w:rsidR="004355A2" w:rsidRPr="00B6338A" w:rsidRDefault="004355A2" w:rsidP="004355A2">
      <w:pPr>
        <w:tabs>
          <w:tab w:val="left" w:pos="993"/>
          <w:tab w:val="left" w:pos="1276"/>
        </w:tabs>
        <w:autoSpaceDE w:val="0"/>
        <w:autoSpaceDN w:val="0"/>
        <w:adjustRightInd w:val="0"/>
        <w:ind w:left="425"/>
        <w:rPr>
          <w:rFonts w:eastAsiaTheme="minorHAnsi"/>
          <w:lang w:eastAsia="en-US"/>
        </w:rPr>
      </w:pPr>
    </w:p>
    <w:p w14:paraId="373A7513" w14:textId="77777777" w:rsidR="004355A2" w:rsidRPr="00B6338A" w:rsidRDefault="004355A2" w:rsidP="004355A2">
      <w:pPr>
        <w:tabs>
          <w:tab w:val="left" w:pos="993"/>
          <w:tab w:val="left" w:pos="1276"/>
        </w:tabs>
        <w:autoSpaceDE w:val="0"/>
        <w:autoSpaceDN w:val="0"/>
        <w:adjustRightInd w:val="0"/>
        <w:spacing w:after="160" w:line="259" w:lineRule="auto"/>
        <w:rPr>
          <w:rFonts w:eastAsiaTheme="minorHAnsi"/>
          <w:u w:val="single"/>
          <w:lang w:eastAsia="en-US"/>
        </w:rPr>
      </w:pPr>
      <w:r w:rsidRPr="00B6338A">
        <w:rPr>
          <w:rFonts w:eastAsiaTheme="minorHAnsi"/>
          <w:u w:val="single"/>
          <w:lang w:eastAsia="en-US"/>
        </w:rPr>
        <w:t>Priloge</w:t>
      </w:r>
    </w:p>
    <w:p w14:paraId="58AA3670" w14:textId="77777777" w:rsidR="004355A2" w:rsidRPr="00B6338A" w:rsidRDefault="004355A2" w:rsidP="004355A2">
      <w:pPr>
        <w:ind w:left="425"/>
        <w:jc w:val="left"/>
        <w:rPr>
          <w:rFonts w:eastAsiaTheme="minorHAnsi"/>
          <w:lang w:eastAsia="en-US"/>
        </w:rPr>
      </w:pPr>
      <w:r w:rsidRPr="00B6338A">
        <w:rPr>
          <w:rFonts w:eastAsiaTheme="minorHAnsi"/>
          <w:lang w:eastAsia="en-US"/>
        </w:rPr>
        <w:t>P.1 Rezultati terenskih raziskav</w:t>
      </w:r>
    </w:p>
    <w:p w14:paraId="14F74D0B" w14:textId="77777777" w:rsidR="004355A2" w:rsidRPr="00B6338A" w:rsidRDefault="004355A2" w:rsidP="004355A2">
      <w:pPr>
        <w:ind w:left="567"/>
        <w:jc w:val="left"/>
        <w:rPr>
          <w:rFonts w:eastAsiaTheme="minorHAnsi"/>
          <w:lang w:eastAsia="en-US"/>
        </w:rPr>
      </w:pPr>
      <w:r w:rsidRPr="00B6338A">
        <w:rPr>
          <w:rFonts w:eastAsiaTheme="minorHAnsi"/>
          <w:lang w:eastAsia="en-US"/>
        </w:rPr>
        <w:t>P.1.1 Rezultati dinamičnega sondiranja (DPSH)</w:t>
      </w:r>
    </w:p>
    <w:p w14:paraId="6E53571D" w14:textId="77777777" w:rsidR="004355A2" w:rsidRPr="00B6338A" w:rsidRDefault="004355A2" w:rsidP="004355A2">
      <w:pPr>
        <w:ind w:left="567"/>
        <w:jc w:val="left"/>
        <w:rPr>
          <w:rFonts w:eastAsiaTheme="minorHAnsi"/>
          <w:lang w:eastAsia="en-US"/>
        </w:rPr>
      </w:pPr>
      <w:r w:rsidRPr="00B6338A">
        <w:rPr>
          <w:rFonts w:eastAsiaTheme="minorHAnsi"/>
          <w:lang w:eastAsia="en-US"/>
        </w:rPr>
        <w:t>P.1.2 Sondažni jaški v osi železniške proge</w:t>
      </w:r>
    </w:p>
    <w:p w14:paraId="0E41F59D" w14:textId="77777777" w:rsidR="004355A2" w:rsidRPr="00B6338A" w:rsidRDefault="004355A2" w:rsidP="004355A2">
      <w:pPr>
        <w:ind w:left="425"/>
        <w:jc w:val="left"/>
        <w:rPr>
          <w:rFonts w:eastAsiaTheme="minorHAnsi"/>
          <w:lang w:eastAsia="en-US"/>
        </w:rPr>
      </w:pPr>
      <w:r w:rsidRPr="00B6338A">
        <w:rPr>
          <w:rFonts w:eastAsiaTheme="minorHAnsi"/>
          <w:lang w:eastAsia="en-US"/>
        </w:rPr>
        <w:t>P.2 Rezultati laboratorijskih preiskav</w:t>
      </w:r>
    </w:p>
    <w:p w14:paraId="1378481A" w14:textId="77777777" w:rsidR="004355A2" w:rsidRPr="00B6338A" w:rsidRDefault="004355A2" w:rsidP="004355A2">
      <w:pPr>
        <w:ind w:left="425"/>
        <w:jc w:val="left"/>
        <w:rPr>
          <w:rFonts w:eastAsiaTheme="minorHAnsi"/>
          <w:lang w:eastAsia="en-US"/>
        </w:rPr>
      </w:pPr>
      <w:r w:rsidRPr="00B6338A">
        <w:rPr>
          <w:rFonts w:eastAsiaTheme="minorHAnsi"/>
          <w:lang w:eastAsia="en-US"/>
        </w:rPr>
        <w:t>P.3 Fotodokumentacija</w:t>
      </w:r>
    </w:p>
    <w:p w14:paraId="0872CC8A" w14:textId="77777777" w:rsidR="004355A2" w:rsidRPr="00B6338A" w:rsidRDefault="004355A2" w:rsidP="004355A2">
      <w:pPr>
        <w:ind w:left="425"/>
        <w:jc w:val="left"/>
        <w:rPr>
          <w:rFonts w:eastAsiaTheme="minorHAnsi"/>
          <w:lang w:eastAsia="en-US"/>
        </w:rPr>
      </w:pPr>
      <w:r w:rsidRPr="00B6338A">
        <w:rPr>
          <w:rFonts w:eastAsiaTheme="minorHAnsi"/>
          <w:lang w:eastAsia="en-US"/>
        </w:rPr>
        <w:t>P.4 Podatki (profili) arhivskih sondažnih GG preiskav</w:t>
      </w:r>
    </w:p>
    <w:p w14:paraId="70827438" w14:textId="265B1205" w:rsidR="005561BD" w:rsidRDefault="004355A2" w:rsidP="00B6338A">
      <w:pPr>
        <w:ind w:left="425"/>
        <w:jc w:val="left"/>
        <w:rPr>
          <w:rFonts w:eastAsiaTheme="minorHAnsi"/>
          <w:lang w:eastAsia="en-US"/>
        </w:rPr>
      </w:pPr>
      <w:r w:rsidRPr="00B6338A">
        <w:rPr>
          <w:rFonts w:eastAsiaTheme="minorHAnsi"/>
          <w:lang w:eastAsia="en-US"/>
        </w:rPr>
        <w:t>P.5 Razno</w:t>
      </w:r>
      <w:r w:rsidRPr="0077586A">
        <w:rPr>
          <w:rFonts w:eastAsiaTheme="minorHAnsi"/>
          <w:lang w:eastAsia="en-US"/>
        </w:rPr>
        <w:t xml:space="preserve"> </w:t>
      </w:r>
    </w:p>
    <w:p w14:paraId="0ECF18CB" w14:textId="77777777" w:rsidR="00830624" w:rsidRPr="0059193D" w:rsidRDefault="00830624" w:rsidP="00B6338A">
      <w:pPr>
        <w:ind w:left="425"/>
        <w:jc w:val="left"/>
        <w:rPr>
          <w:rFonts w:cs="Tahoma"/>
          <w:b/>
        </w:rPr>
      </w:pPr>
    </w:p>
    <w:p w14:paraId="30E130E0" w14:textId="204D2644" w:rsidR="00F66A3D" w:rsidRDefault="00F07E01" w:rsidP="00F66A3D">
      <w:pPr>
        <w:pStyle w:val="Naslov1"/>
        <w:rPr>
          <w:rFonts w:cs="Tahoma"/>
        </w:rPr>
      </w:pPr>
      <w:bookmarkStart w:id="33" w:name="_Toc116644908"/>
      <w:bookmarkStart w:id="34" w:name="_Toc116651626"/>
      <w:bookmarkStart w:id="35" w:name="_Toc116895045"/>
      <w:bookmarkStart w:id="36" w:name="_Toc116644909"/>
      <w:bookmarkStart w:id="37" w:name="_Toc116651627"/>
      <w:bookmarkStart w:id="38" w:name="_Toc116895046"/>
      <w:bookmarkStart w:id="39" w:name="_Toc116644910"/>
      <w:bookmarkStart w:id="40" w:name="_Toc116651628"/>
      <w:bookmarkStart w:id="41" w:name="_Toc116895047"/>
      <w:bookmarkStart w:id="42" w:name="_Toc116644911"/>
      <w:bookmarkStart w:id="43" w:name="_Toc116651629"/>
      <w:bookmarkStart w:id="44" w:name="_Toc116895048"/>
      <w:bookmarkStart w:id="45" w:name="_Toc116644912"/>
      <w:bookmarkStart w:id="46" w:name="_Toc116651630"/>
      <w:bookmarkStart w:id="47" w:name="_Toc116895049"/>
      <w:bookmarkStart w:id="48" w:name="_Toc116644913"/>
      <w:bookmarkStart w:id="49" w:name="_Toc116651631"/>
      <w:bookmarkStart w:id="50" w:name="_Toc116895050"/>
      <w:bookmarkStart w:id="51" w:name="_Toc116644914"/>
      <w:bookmarkStart w:id="52" w:name="_Toc116651632"/>
      <w:bookmarkStart w:id="53" w:name="_Toc116895051"/>
      <w:bookmarkStart w:id="54" w:name="_Toc116644915"/>
      <w:bookmarkStart w:id="55" w:name="_Toc116651633"/>
      <w:bookmarkStart w:id="56" w:name="_Toc116895052"/>
      <w:bookmarkStart w:id="57" w:name="_Toc116644916"/>
      <w:bookmarkStart w:id="58" w:name="_Toc116651634"/>
      <w:bookmarkStart w:id="59" w:name="_Toc116895053"/>
      <w:bookmarkStart w:id="60" w:name="_Toc116644917"/>
      <w:bookmarkStart w:id="61" w:name="_Toc116651635"/>
      <w:bookmarkStart w:id="62" w:name="_Toc116895054"/>
      <w:bookmarkStart w:id="63" w:name="_Toc116644918"/>
      <w:bookmarkStart w:id="64" w:name="_Toc116651636"/>
      <w:bookmarkStart w:id="65" w:name="_Toc116895055"/>
      <w:bookmarkStart w:id="66" w:name="_Toc116644919"/>
      <w:bookmarkStart w:id="67" w:name="_Toc116651637"/>
      <w:bookmarkStart w:id="68" w:name="_Toc116895056"/>
      <w:bookmarkStart w:id="69" w:name="_Toc116644920"/>
      <w:bookmarkStart w:id="70" w:name="_Toc116651638"/>
      <w:bookmarkStart w:id="71" w:name="_Toc116895057"/>
      <w:bookmarkStart w:id="72" w:name="_Toc116644921"/>
      <w:bookmarkStart w:id="73" w:name="_Toc116651639"/>
      <w:bookmarkStart w:id="74" w:name="_Toc116895058"/>
      <w:bookmarkStart w:id="75" w:name="_Toc116644931"/>
      <w:bookmarkStart w:id="76" w:name="_Toc116651649"/>
      <w:bookmarkStart w:id="77" w:name="_Toc116895068"/>
      <w:bookmarkStart w:id="78" w:name="_Toc17967834"/>
      <w:bookmarkStart w:id="79" w:name="_Toc18502767"/>
      <w:bookmarkStart w:id="80" w:name="_Toc20294799"/>
      <w:bookmarkStart w:id="81" w:name="_Toc123888728"/>
      <w:bookmarkStart w:id="82" w:name="_Toc468367639"/>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Fonts w:cs="Tahoma"/>
        </w:rPr>
        <w:t>V</w:t>
      </w:r>
      <w:r w:rsidR="00F66A3D" w:rsidRPr="00F66A3D">
        <w:rPr>
          <w:rFonts w:cs="Tahoma"/>
        </w:rPr>
        <w:t>erifikacija skladnosti s TSI</w:t>
      </w:r>
      <w:bookmarkEnd w:id="78"/>
      <w:bookmarkEnd w:id="79"/>
      <w:bookmarkEnd w:id="80"/>
      <w:bookmarkEnd w:id="81"/>
      <w:r w:rsidR="00F66A3D" w:rsidRPr="00F66A3D">
        <w:rPr>
          <w:rFonts w:cs="Tahoma"/>
        </w:rPr>
        <w:t xml:space="preserve"> </w:t>
      </w:r>
    </w:p>
    <w:p w14:paraId="4A1CDF8F" w14:textId="77777777" w:rsidR="00F66A3D" w:rsidRPr="00F66A3D" w:rsidRDefault="00F66A3D" w:rsidP="00F66A3D"/>
    <w:p w14:paraId="559FA76F" w14:textId="7C297416" w:rsidR="00CF1168" w:rsidRDefault="00830624" w:rsidP="00CF1168">
      <w:pPr>
        <w:numPr>
          <w:ilvl w:val="0"/>
          <w:numId w:val="19"/>
        </w:numPr>
        <w:autoSpaceDE w:val="0"/>
        <w:autoSpaceDN w:val="0"/>
        <w:adjustRightInd w:val="0"/>
        <w:spacing w:before="100" w:beforeAutospacing="1"/>
        <w:rPr>
          <w:rFonts w:cs="Tahoma"/>
          <w:iCs/>
          <w:szCs w:val="22"/>
        </w:rPr>
      </w:pPr>
      <w:r>
        <w:rPr>
          <w:rFonts w:cs="Tahoma"/>
          <w:iCs/>
          <w:szCs w:val="22"/>
        </w:rPr>
        <w:t>Izvajalec mora</w:t>
      </w:r>
      <w:r w:rsidR="00CF1168" w:rsidRPr="00A03A03">
        <w:rPr>
          <w:rFonts w:cs="Tahoma"/>
          <w:iCs/>
          <w:szCs w:val="22"/>
        </w:rPr>
        <w:t xml:space="preserve"> zagotovi</w:t>
      </w:r>
      <w:r>
        <w:rPr>
          <w:rFonts w:cs="Tahoma"/>
          <w:iCs/>
          <w:szCs w:val="22"/>
        </w:rPr>
        <w:t>ti</w:t>
      </w:r>
      <w:r w:rsidR="00CF1168" w:rsidRPr="00A03A03">
        <w:rPr>
          <w:rFonts w:cs="Tahoma"/>
          <w:iCs/>
          <w:szCs w:val="22"/>
        </w:rPr>
        <w:t xml:space="preserve"> sodelovanje priglašenega organa v fazi izdelave projektne dokumentacije</w:t>
      </w:r>
      <w:r>
        <w:rPr>
          <w:rFonts w:cs="Tahoma"/>
          <w:iCs/>
          <w:szCs w:val="22"/>
        </w:rPr>
        <w:t xml:space="preserve"> </w:t>
      </w:r>
      <w:r w:rsidR="00B663F8">
        <w:rPr>
          <w:rFonts w:cs="Tahoma"/>
          <w:iCs/>
          <w:szCs w:val="22"/>
        </w:rPr>
        <w:t>DPP/</w:t>
      </w:r>
      <w:r>
        <w:rPr>
          <w:rFonts w:cs="Tahoma"/>
          <w:iCs/>
          <w:szCs w:val="22"/>
        </w:rPr>
        <w:t>IZP ter strokovnih podlag za križanja</w:t>
      </w:r>
      <w:r w:rsidR="00CF1168" w:rsidRPr="00A03A03">
        <w:rPr>
          <w:rFonts w:cs="Tahoma"/>
          <w:iCs/>
          <w:szCs w:val="22"/>
        </w:rPr>
        <w:t xml:space="preserve">. </w:t>
      </w:r>
    </w:p>
    <w:p w14:paraId="79A07E38" w14:textId="1D1734BD" w:rsidR="00356CE5" w:rsidRDefault="00356CE5" w:rsidP="00133D62">
      <w:pPr>
        <w:autoSpaceDE w:val="0"/>
        <w:autoSpaceDN w:val="0"/>
        <w:adjustRightInd w:val="0"/>
        <w:spacing w:before="100" w:beforeAutospacing="1"/>
        <w:rPr>
          <w:rFonts w:cs="Tahoma"/>
          <w:iCs/>
          <w:szCs w:val="22"/>
        </w:rPr>
      </w:pPr>
    </w:p>
    <w:p w14:paraId="574D71CC" w14:textId="366BD949" w:rsidR="00356CE5" w:rsidRDefault="00D0041B" w:rsidP="00133D62">
      <w:pPr>
        <w:spacing w:line="276" w:lineRule="auto"/>
      </w:pPr>
      <w:r>
        <w:rPr>
          <w:rFonts w:cs="Tahoma"/>
        </w:rPr>
        <w:t>Problematična je n</w:t>
      </w:r>
      <w:r w:rsidR="00356CE5" w:rsidRPr="00B6338A">
        <w:rPr>
          <w:rFonts w:cs="Tahoma"/>
        </w:rPr>
        <w:t>eustrezna urejenost dostopov do peronov na postajah in postajališčih za invalide in funkcionalno ovirane osebe. Dostop ni urejen na železniških postajah/postajališčih: Celje Lava, Žalec, Polzela, Šmartno ob Paki, Šoštanj in Velenje.</w:t>
      </w:r>
      <w:r w:rsidR="00356CE5">
        <w:t xml:space="preserve"> Izvajalec mora predlagati, katere postaje/postajališča bi bilo smiselno izvesti skladno s TSI PRM. Predlog posreduje inženirju ter naročniku, ki ga potrdita oz. podata pripombe. V predlog se </w:t>
      </w:r>
      <w:r>
        <w:t>vključijo</w:t>
      </w:r>
      <w:r w:rsidR="00356CE5">
        <w:t xml:space="preserve"> tudi nove postaje/postajališča. </w:t>
      </w:r>
    </w:p>
    <w:p w14:paraId="0551AD0A" w14:textId="29680E35" w:rsidR="00356CE5" w:rsidRDefault="00356CE5" w:rsidP="00133D62">
      <w:pPr>
        <w:spacing w:line="276" w:lineRule="auto"/>
        <w:rPr>
          <w:rFonts w:cs="Tahoma"/>
        </w:rPr>
      </w:pPr>
    </w:p>
    <w:p w14:paraId="17F5DC3A" w14:textId="4EF8911B" w:rsidR="00356CE5" w:rsidRDefault="00356CE5" w:rsidP="00B6338A">
      <w:pPr>
        <w:spacing w:line="276" w:lineRule="auto"/>
        <w:rPr>
          <w:rFonts w:cs="Tahoma"/>
        </w:rPr>
      </w:pPr>
      <w:r>
        <w:rPr>
          <w:rFonts w:cs="Tahoma"/>
        </w:rPr>
        <w:t xml:space="preserve">Pri pripravi predloga je </w:t>
      </w:r>
      <w:r w:rsidR="00D0041B">
        <w:rPr>
          <w:rFonts w:cs="Tahoma"/>
        </w:rPr>
        <w:t>treba</w:t>
      </w:r>
      <w:r>
        <w:rPr>
          <w:rFonts w:cs="Tahoma"/>
        </w:rPr>
        <w:t xml:space="preserve"> upoštevati tudi Državni izvedbeni načrt za tehnične specifikacije za interoperabilnost v zvezi z </w:t>
      </w:r>
      <w:r w:rsidR="00133D62">
        <w:rPr>
          <w:rFonts w:cs="Tahoma"/>
        </w:rPr>
        <w:t>dostopnostjo</w:t>
      </w:r>
      <w:r>
        <w:rPr>
          <w:rFonts w:cs="Tahoma"/>
        </w:rPr>
        <w:t xml:space="preserve"> železniškega sistema Evropske unije za invalide in funkcionalno ovirane osebe, </w:t>
      </w:r>
      <w:r w:rsidR="00133D62">
        <w:rPr>
          <w:rFonts w:cs="Tahoma"/>
        </w:rPr>
        <w:t>RS, Ministrstvo za infrastrukturo, Ljubljana, maj 2017.</w:t>
      </w:r>
    </w:p>
    <w:p w14:paraId="30E3986B" w14:textId="77777777" w:rsidR="00830624" w:rsidRPr="00B6338A" w:rsidRDefault="00830624" w:rsidP="00B6338A">
      <w:pPr>
        <w:spacing w:line="276" w:lineRule="auto"/>
        <w:rPr>
          <w:rFonts w:cs="Tahoma"/>
        </w:rPr>
      </w:pPr>
    </w:p>
    <w:p w14:paraId="68E73326" w14:textId="77777777" w:rsidR="002562F4" w:rsidRPr="000E4968" w:rsidRDefault="002562F4" w:rsidP="000E4968">
      <w:pPr>
        <w:rPr>
          <w:rFonts w:cs="Tahoma"/>
          <w:iCs/>
          <w:szCs w:val="22"/>
        </w:rPr>
      </w:pPr>
    </w:p>
    <w:p w14:paraId="08A2333E" w14:textId="6B287119" w:rsidR="003D2576" w:rsidRPr="00854994" w:rsidRDefault="003D2576" w:rsidP="003D2576">
      <w:pPr>
        <w:pStyle w:val="Naslov1"/>
        <w:keepNext w:val="0"/>
        <w:jc w:val="left"/>
        <w:rPr>
          <w:rFonts w:cs="Tahoma"/>
        </w:rPr>
      </w:pPr>
      <w:bookmarkStart w:id="83" w:name="_Toc473785414"/>
      <w:bookmarkStart w:id="84" w:name="_Toc123888729"/>
      <w:r w:rsidRPr="00854994">
        <w:rPr>
          <w:rFonts w:cs="Tahoma"/>
        </w:rPr>
        <w:t>P</w:t>
      </w:r>
      <w:r>
        <w:rPr>
          <w:rFonts w:cs="Tahoma"/>
        </w:rPr>
        <w:t>o</w:t>
      </w:r>
      <w:r w:rsidRPr="00854994">
        <w:rPr>
          <w:rFonts w:cs="Tahoma"/>
        </w:rPr>
        <w:t xml:space="preserve">nudbena </w:t>
      </w:r>
      <w:bookmarkEnd w:id="83"/>
      <w:r>
        <w:rPr>
          <w:rFonts w:cs="Tahoma"/>
        </w:rPr>
        <w:t>cena</w:t>
      </w:r>
      <w:r w:rsidR="002C073D">
        <w:rPr>
          <w:rFonts w:cs="Tahoma"/>
        </w:rPr>
        <w:t xml:space="preserve"> in plačila</w:t>
      </w:r>
      <w:bookmarkEnd w:id="84"/>
    </w:p>
    <w:p w14:paraId="51947D5B" w14:textId="77777777" w:rsidR="003D2576" w:rsidRPr="00854994" w:rsidRDefault="003D2576" w:rsidP="003D2576">
      <w:pPr>
        <w:rPr>
          <w:rFonts w:cs="Tahoma"/>
        </w:rPr>
      </w:pPr>
    </w:p>
    <w:p w14:paraId="4899EFDD" w14:textId="77777777" w:rsidR="003D2576" w:rsidRPr="00854994" w:rsidRDefault="003D2576" w:rsidP="003D2576">
      <w:pPr>
        <w:rPr>
          <w:rFonts w:cs="Tahoma"/>
        </w:rPr>
      </w:pPr>
      <w:r w:rsidRPr="00854994">
        <w:rPr>
          <w:rFonts w:cs="Tahoma"/>
        </w:rPr>
        <w:t>Ponudbena cena za izdelavo celotne dokumentacije mora biti specificirana v skladu s ponudbenim predračunom. V ponudbeno ceno morajo biti vključeni vsi stroški ponudnika in podizvajalcev.</w:t>
      </w:r>
    </w:p>
    <w:p w14:paraId="5493C906" w14:textId="77777777" w:rsidR="003D2576" w:rsidRPr="00854994" w:rsidRDefault="003D2576" w:rsidP="003D2576">
      <w:pPr>
        <w:rPr>
          <w:rFonts w:cs="Tahoma"/>
        </w:rPr>
      </w:pPr>
    </w:p>
    <w:p w14:paraId="4493DFEB" w14:textId="77777777" w:rsidR="003D2576" w:rsidRPr="00854994" w:rsidRDefault="003D2576" w:rsidP="003D2576">
      <w:pPr>
        <w:rPr>
          <w:rFonts w:cs="Tahoma"/>
        </w:rPr>
      </w:pPr>
      <w:r w:rsidRPr="00854994">
        <w:rPr>
          <w:rFonts w:cs="Tahoma"/>
        </w:rPr>
        <w:t>Ponudba naj v ceni posameznih vrst del vključuje tudi stroške:</w:t>
      </w:r>
    </w:p>
    <w:p w14:paraId="7802140F" w14:textId="288C3331" w:rsidR="003D2576" w:rsidRPr="00854994" w:rsidRDefault="003D2576" w:rsidP="000E525C">
      <w:pPr>
        <w:numPr>
          <w:ilvl w:val="0"/>
          <w:numId w:val="21"/>
        </w:numPr>
        <w:tabs>
          <w:tab w:val="clear" w:pos="720"/>
        </w:tabs>
        <w:rPr>
          <w:rFonts w:cs="Tahoma"/>
        </w:rPr>
      </w:pPr>
      <w:r w:rsidRPr="00854994">
        <w:rPr>
          <w:rFonts w:cs="Tahoma"/>
        </w:rPr>
        <w:t xml:space="preserve">vodenja </w:t>
      </w:r>
      <w:r w:rsidR="00817B70">
        <w:rPr>
          <w:rFonts w:cs="Tahoma"/>
        </w:rPr>
        <w:t xml:space="preserve">in koordiniranje </w:t>
      </w:r>
      <w:r w:rsidRPr="00854994">
        <w:rPr>
          <w:rFonts w:cs="Tahoma"/>
        </w:rPr>
        <w:t xml:space="preserve">izdelave </w:t>
      </w:r>
      <w:r w:rsidR="00817B70">
        <w:rPr>
          <w:rFonts w:cs="Tahoma"/>
        </w:rPr>
        <w:t>načrtov</w:t>
      </w:r>
      <w:r w:rsidRPr="00854994">
        <w:rPr>
          <w:rFonts w:cs="Tahoma"/>
        </w:rPr>
        <w:t>, sodelovanje z naročnikom</w:t>
      </w:r>
      <w:r w:rsidR="00381667">
        <w:rPr>
          <w:rFonts w:cs="Tahoma"/>
        </w:rPr>
        <w:t xml:space="preserve">, </w:t>
      </w:r>
      <w:r w:rsidRPr="00854994">
        <w:rPr>
          <w:rFonts w:cs="Tahoma"/>
        </w:rPr>
        <w:t>inženirjem</w:t>
      </w:r>
      <w:r w:rsidR="00381667">
        <w:rPr>
          <w:rFonts w:cs="Tahoma"/>
        </w:rPr>
        <w:t xml:space="preserve"> in lokalnimi skupnostmi</w:t>
      </w:r>
      <w:r w:rsidRPr="00854994">
        <w:rPr>
          <w:rFonts w:cs="Tahoma"/>
        </w:rPr>
        <w:t>, sodelovanje pri revizijah, recenzijah, verifikacij</w:t>
      </w:r>
      <w:r w:rsidR="00396384">
        <w:rPr>
          <w:rFonts w:cs="Tahoma"/>
        </w:rPr>
        <w:t>i</w:t>
      </w:r>
      <w:r w:rsidRPr="00854994">
        <w:rPr>
          <w:rFonts w:cs="Tahoma"/>
        </w:rPr>
        <w:t xml:space="preserve"> in dopolnitv</w:t>
      </w:r>
      <w:r w:rsidR="00396384">
        <w:rPr>
          <w:rFonts w:cs="Tahoma"/>
        </w:rPr>
        <w:t>i</w:t>
      </w:r>
      <w:r w:rsidRPr="00854994">
        <w:rPr>
          <w:rFonts w:cs="Tahoma"/>
        </w:rPr>
        <w:t xml:space="preserve"> projektne dokumentacije po utemeljenih zahtevah</w:t>
      </w:r>
      <w:r w:rsidR="0042175B">
        <w:rPr>
          <w:rFonts w:cs="Tahoma"/>
        </w:rPr>
        <w:t>;</w:t>
      </w:r>
    </w:p>
    <w:p w14:paraId="02C86D8D" w14:textId="5189CFEB" w:rsidR="003D2576" w:rsidRDefault="003D2576" w:rsidP="000E525C">
      <w:pPr>
        <w:numPr>
          <w:ilvl w:val="0"/>
          <w:numId w:val="21"/>
        </w:numPr>
        <w:tabs>
          <w:tab w:val="clear" w:pos="720"/>
        </w:tabs>
        <w:rPr>
          <w:rFonts w:cs="Tahoma"/>
        </w:rPr>
      </w:pPr>
      <w:r w:rsidRPr="00854994">
        <w:rPr>
          <w:rFonts w:cs="Tahoma"/>
        </w:rPr>
        <w:t>pridobivanje podatk</w:t>
      </w:r>
      <w:r w:rsidR="00396384">
        <w:rPr>
          <w:rFonts w:cs="Tahoma"/>
        </w:rPr>
        <w:t xml:space="preserve">ov, </w:t>
      </w:r>
      <w:r w:rsidRPr="00854994">
        <w:rPr>
          <w:rFonts w:cs="Tahoma"/>
        </w:rPr>
        <w:t>usklajevanje ter pridobivanje projektnih pogojev</w:t>
      </w:r>
      <w:r w:rsidR="0042175B">
        <w:rPr>
          <w:rFonts w:cs="Tahoma"/>
        </w:rPr>
        <w:t xml:space="preserve"> na projektne rešitve;</w:t>
      </w:r>
    </w:p>
    <w:p w14:paraId="77EB3040" w14:textId="77777777" w:rsidR="003D2576" w:rsidRPr="00854994" w:rsidRDefault="003D2576" w:rsidP="000E525C">
      <w:pPr>
        <w:numPr>
          <w:ilvl w:val="0"/>
          <w:numId w:val="21"/>
        </w:numPr>
        <w:tabs>
          <w:tab w:val="clear" w:pos="720"/>
        </w:tabs>
        <w:rPr>
          <w:rFonts w:cs="Tahoma"/>
        </w:rPr>
      </w:pPr>
      <w:r w:rsidRPr="00854994">
        <w:rPr>
          <w:rFonts w:cs="Tahoma"/>
        </w:rPr>
        <w:t>kopije izvlečkov iz projektne dokumentacije, ki služijo kot delovno gradivo na ko</w:t>
      </w:r>
      <w:r w:rsidR="0042175B">
        <w:rPr>
          <w:rFonts w:cs="Tahoma"/>
        </w:rPr>
        <w:t>ordinacijah in drugih sestankih;</w:t>
      </w:r>
    </w:p>
    <w:p w14:paraId="14A6F10D" w14:textId="60630E9B" w:rsidR="003D2576" w:rsidRPr="00854994" w:rsidRDefault="003D2576" w:rsidP="000E525C">
      <w:pPr>
        <w:numPr>
          <w:ilvl w:val="0"/>
          <w:numId w:val="21"/>
        </w:numPr>
        <w:tabs>
          <w:tab w:val="clear" w:pos="720"/>
        </w:tabs>
        <w:rPr>
          <w:rFonts w:cs="Tahoma"/>
        </w:rPr>
      </w:pPr>
      <w:r w:rsidRPr="00854994">
        <w:rPr>
          <w:rFonts w:cs="Tahoma"/>
        </w:rPr>
        <w:t>vse materialne in transportne stroške</w:t>
      </w:r>
      <w:r w:rsidR="00A60F0E" w:rsidRPr="00854994">
        <w:rPr>
          <w:rFonts w:cs="Tahoma"/>
        </w:rPr>
        <w:t>, vezane</w:t>
      </w:r>
      <w:r w:rsidRPr="00854994">
        <w:rPr>
          <w:rFonts w:cs="Tahoma"/>
        </w:rPr>
        <w:t xml:space="preserve"> na izdelavo razpisanih del,</w:t>
      </w:r>
    </w:p>
    <w:p w14:paraId="637A457B" w14:textId="77777777" w:rsidR="003D2576" w:rsidRPr="00854994" w:rsidRDefault="003D2576" w:rsidP="000E525C">
      <w:pPr>
        <w:numPr>
          <w:ilvl w:val="0"/>
          <w:numId w:val="21"/>
        </w:numPr>
        <w:tabs>
          <w:tab w:val="clear" w:pos="720"/>
        </w:tabs>
        <w:rPr>
          <w:rFonts w:cs="Tahoma"/>
        </w:rPr>
      </w:pPr>
      <w:r w:rsidRPr="00854994">
        <w:rPr>
          <w:rFonts w:cs="Tahoma"/>
        </w:rPr>
        <w:t>vse</w:t>
      </w:r>
      <w:r w:rsidR="0042175B">
        <w:rPr>
          <w:rFonts w:cs="Tahoma"/>
        </w:rPr>
        <w:t xml:space="preserve"> stroške v zvezi s podizvajalci;</w:t>
      </w:r>
    </w:p>
    <w:p w14:paraId="14E0D1DC" w14:textId="5E7CAE52" w:rsidR="00276F7D" w:rsidRPr="002E5201" w:rsidRDefault="003D2576" w:rsidP="002E5201">
      <w:pPr>
        <w:numPr>
          <w:ilvl w:val="0"/>
          <w:numId w:val="21"/>
        </w:numPr>
        <w:tabs>
          <w:tab w:val="clear" w:pos="720"/>
        </w:tabs>
        <w:rPr>
          <w:rFonts w:cs="Tahoma"/>
        </w:rPr>
      </w:pPr>
      <w:r w:rsidRPr="00854994">
        <w:rPr>
          <w:rFonts w:cs="Tahoma"/>
        </w:rPr>
        <w:t>redno udeležbo na operativnih</w:t>
      </w:r>
      <w:r w:rsidR="0042175B">
        <w:rPr>
          <w:rFonts w:cs="Tahoma"/>
        </w:rPr>
        <w:t xml:space="preserve"> sestankih v času izvajanja del;</w:t>
      </w:r>
    </w:p>
    <w:p w14:paraId="752AC5EF" w14:textId="11321D2F" w:rsidR="00830624" w:rsidRDefault="00830624" w:rsidP="000E525C">
      <w:pPr>
        <w:numPr>
          <w:ilvl w:val="0"/>
          <w:numId w:val="21"/>
        </w:numPr>
        <w:tabs>
          <w:tab w:val="clear" w:pos="720"/>
        </w:tabs>
        <w:rPr>
          <w:rFonts w:cs="Tahoma"/>
        </w:rPr>
      </w:pPr>
      <w:r>
        <w:rPr>
          <w:rFonts w:cs="Tahoma"/>
        </w:rPr>
        <w:t xml:space="preserve">verifikacijskega organa. </w:t>
      </w:r>
    </w:p>
    <w:p w14:paraId="7B558511" w14:textId="77777777" w:rsidR="003D2576" w:rsidRPr="00854994" w:rsidRDefault="003D2576" w:rsidP="003D2576">
      <w:pPr>
        <w:rPr>
          <w:rFonts w:cs="Tahoma"/>
        </w:rPr>
      </w:pPr>
    </w:p>
    <w:p w14:paraId="1ADEE65F" w14:textId="77777777" w:rsidR="003D2576" w:rsidRDefault="003D2576" w:rsidP="003D2576">
      <w:pPr>
        <w:rPr>
          <w:rFonts w:cs="Tahoma"/>
        </w:rPr>
      </w:pPr>
      <w:r w:rsidRPr="00854994">
        <w:rPr>
          <w:rFonts w:cs="Tahoma"/>
        </w:rPr>
        <w:lastRenderedPageBreak/>
        <w:t>Vsa dela, ki niso posebej navedena v specifikaciji ponudbe in so predmet te projektne naloge</w:t>
      </w:r>
      <w:r w:rsidR="00396384">
        <w:rPr>
          <w:rFonts w:cs="Tahoma"/>
        </w:rPr>
        <w:t>,</w:t>
      </w:r>
      <w:r w:rsidRPr="00854994">
        <w:rPr>
          <w:rFonts w:cs="Tahoma"/>
        </w:rPr>
        <w:t xml:space="preserve"> morajo biti vključena v postavke predračuna. Za ta dela izvajalec nima pravice zahtevati nikakršnega doplačila na ponudbeno ceno.</w:t>
      </w:r>
    </w:p>
    <w:p w14:paraId="74389477" w14:textId="77777777" w:rsidR="003D2576" w:rsidRPr="00854994" w:rsidRDefault="003D2576" w:rsidP="003D2576">
      <w:pPr>
        <w:rPr>
          <w:rFonts w:cs="Tahoma"/>
        </w:rPr>
      </w:pPr>
    </w:p>
    <w:p w14:paraId="39A47DC9" w14:textId="77777777" w:rsidR="003D2576" w:rsidRPr="00854994" w:rsidRDefault="003D2576" w:rsidP="003D2576">
      <w:pPr>
        <w:rPr>
          <w:rFonts w:cs="Tahoma"/>
        </w:rPr>
      </w:pPr>
      <w:r w:rsidRPr="00854994">
        <w:rPr>
          <w:rFonts w:cs="Tahoma"/>
        </w:rPr>
        <w:t xml:space="preserve">Celotna projektna dokumentacija mora biti izdelana v digitalni obliki in ne sme biti kodirana ali kako drugače zaščitena pred razmnoževanjem, kopiranjem in mora biti pripravljen za nadaljnjo obdelavo. </w:t>
      </w:r>
    </w:p>
    <w:p w14:paraId="544D2BE1" w14:textId="77777777" w:rsidR="0042175B" w:rsidRPr="00854994" w:rsidRDefault="0042175B" w:rsidP="003D2576">
      <w:pPr>
        <w:rPr>
          <w:rFonts w:cs="Tahoma"/>
        </w:rPr>
      </w:pPr>
    </w:p>
    <w:p w14:paraId="2F992C4F" w14:textId="210C25D7" w:rsidR="003D2576" w:rsidRPr="00854994" w:rsidRDefault="003D2576" w:rsidP="003D2576">
      <w:pPr>
        <w:rPr>
          <w:rFonts w:cs="Tahoma"/>
        </w:rPr>
      </w:pPr>
      <w:r w:rsidRPr="00854994">
        <w:rPr>
          <w:rFonts w:cs="Tahoma"/>
        </w:rPr>
        <w:t xml:space="preserve">Naročniku mora biti vsa dokumentacija predana v </w:t>
      </w:r>
      <w:r w:rsidR="00936406">
        <w:rPr>
          <w:rFonts w:cs="Tahoma"/>
        </w:rPr>
        <w:t>3</w:t>
      </w:r>
      <w:r w:rsidRPr="00854994">
        <w:rPr>
          <w:rFonts w:cs="Tahoma"/>
        </w:rPr>
        <w:t xml:space="preserve"> papirnatih izvodih in </w:t>
      </w:r>
      <w:r w:rsidR="00936406">
        <w:rPr>
          <w:rFonts w:cs="Tahoma"/>
        </w:rPr>
        <w:t>3</w:t>
      </w:r>
      <w:r w:rsidRPr="00854994">
        <w:rPr>
          <w:rFonts w:cs="Tahoma"/>
        </w:rPr>
        <w:t xml:space="preserve"> digitalnih izvodih</w:t>
      </w:r>
      <w:r w:rsidR="00570790">
        <w:rPr>
          <w:rFonts w:cs="Tahoma"/>
        </w:rPr>
        <w:t xml:space="preserve"> (USB)</w:t>
      </w:r>
      <w:r w:rsidRPr="00854994">
        <w:rPr>
          <w:rFonts w:cs="Tahoma"/>
        </w:rPr>
        <w:t xml:space="preserve">. </w:t>
      </w:r>
    </w:p>
    <w:p w14:paraId="224596D0" w14:textId="77777777" w:rsidR="003D2576" w:rsidRPr="00854994" w:rsidRDefault="003D2576" w:rsidP="003D2576">
      <w:pPr>
        <w:rPr>
          <w:rFonts w:cs="Tahoma"/>
        </w:rPr>
      </w:pPr>
    </w:p>
    <w:p w14:paraId="02AD3F79" w14:textId="1A74B05A" w:rsidR="00ED66AA" w:rsidRDefault="003D2576" w:rsidP="003D2576">
      <w:pPr>
        <w:rPr>
          <w:rFonts w:cs="Tahoma"/>
        </w:rPr>
      </w:pPr>
      <w:r w:rsidRPr="00854994">
        <w:rPr>
          <w:rFonts w:cs="Tahoma"/>
        </w:rPr>
        <w:t>Vsi prostorski podatki morajo biti podani v državnem koordinatnem sistemu Republike Slovenije.</w:t>
      </w:r>
    </w:p>
    <w:p w14:paraId="092826A5" w14:textId="77777777" w:rsidR="00ED66AA" w:rsidRDefault="00ED66AA" w:rsidP="003D2576">
      <w:pPr>
        <w:rPr>
          <w:rFonts w:cs="Tahoma"/>
        </w:rPr>
      </w:pPr>
    </w:p>
    <w:p w14:paraId="4A699727" w14:textId="385D0555" w:rsidR="002C073D" w:rsidRPr="00ED66AA" w:rsidRDefault="002C073D" w:rsidP="002C073D">
      <w:pPr>
        <w:spacing w:after="120"/>
        <w:rPr>
          <w:rFonts w:cs="Arial"/>
        </w:rPr>
      </w:pPr>
      <w:r w:rsidRPr="00ED66AA">
        <w:t>Plačilo predmeta naročila se izvede fazno</w:t>
      </w:r>
      <w:r w:rsidR="005244DA">
        <w:t xml:space="preserve"> po predaji dokumentacije, skladno s ponudbenim predračunom. </w:t>
      </w:r>
    </w:p>
    <w:p w14:paraId="12FE5C59" w14:textId="77777777" w:rsidR="00A60F0E" w:rsidRPr="00ED66AA" w:rsidRDefault="00A60F0E" w:rsidP="003D2576">
      <w:pPr>
        <w:rPr>
          <w:rFonts w:cs="Tahoma"/>
        </w:rPr>
      </w:pPr>
      <w:bookmarkStart w:id="85" w:name="_GoBack"/>
      <w:bookmarkEnd w:id="85"/>
    </w:p>
    <w:p w14:paraId="0F600E11" w14:textId="77777777" w:rsidR="00F07E01" w:rsidRPr="00ED66AA" w:rsidRDefault="00F07E01" w:rsidP="003D2576">
      <w:pPr>
        <w:rPr>
          <w:rFonts w:cs="Tahoma"/>
        </w:rPr>
      </w:pPr>
    </w:p>
    <w:p w14:paraId="0E863DE6" w14:textId="77777777" w:rsidR="00123AF7" w:rsidRPr="00ED66AA" w:rsidRDefault="00123AF7" w:rsidP="003C05A3">
      <w:pPr>
        <w:pStyle w:val="Naslov1"/>
        <w:rPr>
          <w:rFonts w:cs="Tahoma"/>
        </w:rPr>
      </w:pPr>
      <w:bookmarkStart w:id="86" w:name="_Toc123888730"/>
      <w:r w:rsidRPr="00ED66AA">
        <w:rPr>
          <w:rFonts w:cs="Tahoma"/>
        </w:rPr>
        <w:t>Rok izdelave</w:t>
      </w:r>
      <w:bookmarkEnd w:id="82"/>
      <w:bookmarkEnd w:id="86"/>
    </w:p>
    <w:p w14:paraId="4F0154EE" w14:textId="77777777" w:rsidR="00141673" w:rsidRPr="00ED66AA" w:rsidRDefault="00141673" w:rsidP="00141673">
      <w:pPr>
        <w:rPr>
          <w:rFonts w:cs="Tahoma"/>
        </w:rPr>
      </w:pPr>
    </w:p>
    <w:p w14:paraId="0B2382EB" w14:textId="77777777" w:rsidR="00C2123A" w:rsidRPr="00ED66AA" w:rsidRDefault="00C2123A" w:rsidP="00C2123A">
      <w:pPr>
        <w:rPr>
          <w:rFonts w:cs="Tahoma"/>
        </w:rPr>
      </w:pPr>
    </w:p>
    <w:tbl>
      <w:tblPr>
        <w:tblW w:w="8639"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43"/>
        <w:gridCol w:w="4252"/>
        <w:gridCol w:w="3544"/>
      </w:tblGrid>
      <w:tr w:rsidR="002C073D" w:rsidRPr="00ED66AA" w14:paraId="0F723CDC" w14:textId="77777777" w:rsidTr="00791F33">
        <w:trPr>
          <w:trHeight w:val="255"/>
        </w:trPr>
        <w:tc>
          <w:tcPr>
            <w:tcW w:w="843" w:type="dxa"/>
            <w:tcBorders>
              <w:top w:val="single" w:sz="6" w:space="0" w:color="auto"/>
              <w:left w:val="single" w:sz="6" w:space="0" w:color="auto"/>
              <w:bottom w:val="single" w:sz="8" w:space="0" w:color="auto"/>
              <w:right w:val="single" w:sz="6" w:space="0" w:color="auto"/>
            </w:tcBorders>
            <w:vAlign w:val="center"/>
          </w:tcPr>
          <w:p w14:paraId="0DABBE60" w14:textId="77777777" w:rsidR="002C073D" w:rsidRPr="00ED66AA" w:rsidRDefault="002C073D" w:rsidP="00791F33">
            <w:pPr>
              <w:spacing w:before="240"/>
              <w:rPr>
                <w:rFonts w:cs="Arial"/>
              </w:rPr>
            </w:pPr>
          </w:p>
        </w:tc>
        <w:tc>
          <w:tcPr>
            <w:tcW w:w="4252" w:type="dxa"/>
            <w:tcBorders>
              <w:top w:val="single" w:sz="6" w:space="0" w:color="auto"/>
              <w:left w:val="single" w:sz="6" w:space="0" w:color="auto"/>
              <w:bottom w:val="single" w:sz="8" w:space="0" w:color="auto"/>
              <w:right w:val="single" w:sz="6" w:space="0" w:color="auto"/>
            </w:tcBorders>
            <w:vAlign w:val="center"/>
          </w:tcPr>
          <w:p w14:paraId="10B3250C" w14:textId="77777777" w:rsidR="002C073D" w:rsidRPr="00ED66AA" w:rsidRDefault="002C073D" w:rsidP="00791F33">
            <w:pPr>
              <w:spacing w:before="240"/>
              <w:rPr>
                <w:rFonts w:cs="Arial"/>
              </w:rPr>
            </w:pPr>
            <w:r w:rsidRPr="00ED66AA">
              <w:rPr>
                <w:rFonts w:cs="Arial"/>
              </w:rPr>
              <w:t>Opis del</w:t>
            </w:r>
          </w:p>
        </w:tc>
        <w:tc>
          <w:tcPr>
            <w:tcW w:w="3544" w:type="dxa"/>
            <w:tcBorders>
              <w:top w:val="single" w:sz="6" w:space="0" w:color="auto"/>
              <w:left w:val="single" w:sz="6" w:space="0" w:color="auto"/>
              <w:bottom w:val="single" w:sz="8" w:space="0" w:color="auto"/>
              <w:right w:val="single" w:sz="6" w:space="0" w:color="auto"/>
            </w:tcBorders>
            <w:vAlign w:val="center"/>
          </w:tcPr>
          <w:p w14:paraId="43A0EB5E" w14:textId="77777777" w:rsidR="002C073D" w:rsidRPr="00ED66AA" w:rsidRDefault="002C073D" w:rsidP="00791F33">
            <w:pPr>
              <w:spacing w:before="240"/>
            </w:pPr>
            <w:r w:rsidRPr="00ED66AA">
              <w:t>Rok</w:t>
            </w:r>
          </w:p>
        </w:tc>
      </w:tr>
      <w:tr w:rsidR="002C073D" w:rsidRPr="00ED66AA" w14:paraId="0C82FF1B" w14:textId="77777777" w:rsidTr="00791F33">
        <w:trPr>
          <w:trHeight w:val="255"/>
        </w:trPr>
        <w:tc>
          <w:tcPr>
            <w:tcW w:w="843" w:type="dxa"/>
            <w:vMerge w:val="restart"/>
            <w:tcBorders>
              <w:top w:val="single" w:sz="8" w:space="0" w:color="auto"/>
              <w:left w:val="single" w:sz="6" w:space="0" w:color="auto"/>
              <w:right w:val="single" w:sz="6" w:space="0" w:color="auto"/>
            </w:tcBorders>
            <w:vAlign w:val="center"/>
          </w:tcPr>
          <w:p w14:paraId="2C9570E1" w14:textId="77777777" w:rsidR="002C073D" w:rsidRPr="00ED66AA" w:rsidRDefault="002C073D" w:rsidP="00791F33">
            <w:pPr>
              <w:spacing w:before="240"/>
              <w:rPr>
                <w:rFonts w:cs="Arial"/>
              </w:rPr>
            </w:pPr>
            <w:r w:rsidRPr="00ED66AA">
              <w:rPr>
                <w:rFonts w:cs="Arial"/>
              </w:rPr>
              <w:t>1.</w:t>
            </w:r>
          </w:p>
        </w:tc>
        <w:tc>
          <w:tcPr>
            <w:tcW w:w="4252" w:type="dxa"/>
            <w:tcBorders>
              <w:top w:val="single" w:sz="8" w:space="0" w:color="auto"/>
              <w:left w:val="single" w:sz="6" w:space="0" w:color="auto"/>
              <w:bottom w:val="single" w:sz="6" w:space="0" w:color="auto"/>
              <w:right w:val="single" w:sz="6" w:space="0" w:color="auto"/>
            </w:tcBorders>
            <w:vAlign w:val="center"/>
          </w:tcPr>
          <w:p w14:paraId="7C1840F9" w14:textId="77777777" w:rsidR="002C073D" w:rsidRPr="00ED66AA" w:rsidRDefault="002C073D" w:rsidP="00791F33">
            <w:pPr>
              <w:spacing w:before="120" w:after="120"/>
              <w:jc w:val="left"/>
              <w:rPr>
                <w:rFonts w:cs="Arial"/>
              </w:rPr>
            </w:pPr>
            <w:r w:rsidRPr="00ED66AA">
              <w:rPr>
                <w:rFonts w:cs="Arial"/>
              </w:rPr>
              <w:t>Predhodna dela / pregled izdelane dokumentacije</w:t>
            </w:r>
          </w:p>
        </w:tc>
        <w:tc>
          <w:tcPr>
            <w:tcW w:w="3544" w:type="dxa"/>
            <w:tcBorders>
              <w:top w:val="single" w:sz="8" w:space="0" w:color="auto"/>
              <w:left w:val="single" w:sz="6" w:space="0" w:color="auto"/>
              <w:bottom w:val="single" w:sz="6" w:space="0" w:color="auto"/>
              <w:right w:val="single" w:sz="6" w:space="0" w:color="auto"/>
            </w:tcBorders>
            <w:vAlign w:val="center"/>
          </w:tcPr>
          <w:p w14:paraId="49819D79" w14:textId="17ADEB48" w:rsidR="002C073D" w:rsidRPr="00ED66AA" w:rsidRDefault="002C073D" w:rsidP="00791F33">
            <w:pPr>
              <w:spacing w:before="240"/>
            </w:pPr>
            <w:r w:rsidRPr="00ED66AA">
              <w:t xml:space="preserve">do </w:t>
            </w:r>
            <w:r w:rsidR="00791F33" w:rsidRPr="00ED66AA">
              <w:t>1 mesec</w:t>
            </w:r>
            <w:r w:rsidRPr="00ED66AA">
              <w:t xml:space="preserve"> od </w:t>
            </w:r>
            <w:r w:rsidR="00791F33" w:rsidRPr="00ED66AA">
              <w:t>uvedbe v delo</w:t>
            </w:r>
          </w:p>
        </w:tc>
      </w:tr>
      <w:tr w:rsidR="002C073D" w:rsidRPr="00ED66AA" w14:paraId="35F95D34" w14:textId="77777777" w:rsidTr="00791F33">
        <w:trPr>
          <w:trHeight w:val="255"/>
        </w:trPr>
        <w:tc>
          <w:tcPr>
            <w:tcW w:w="843" w:type="dxa"/>
            <w:vMerge/>
            <w:tcBorders>
              <w:left w:val="single" w:sz="6" w:space="0" w:color="auto"/>
              <w:bottom w:val="single" w:sz="6" w:space="0" w:color="auto"/>
              <w:right w:val="single" w:sz="6" w:space="0" w:color="auto"/>
            </w:tcBorders>
            <w:vAlign w:val="center"/>
          </w:tcPr>
          <w:p w14:paraId="1881619D" w14:textId="77777777" w:rsidR="002C073D" w:rsidRPr="00ED66AA" w:rsidRDefault="002C073D" w:rsidP="00791F33">
            <w:pPr>
              <w:spacing w:before="240"/>
              <w:rPr>
                <w:rFonts w:cs="Arial"/>
              </w:rPr>
            </w:pPr>
          </w:p>
        </w:tc>
        <w:tc>
          <w:tcPr>
            <w:tcW w:w="4252" w:type="dxa"/>
            <w:tcBorders>
              <w:top w:val="single" w:sz="6" w:space="0" w:color="auto"/>
              <w:left w:val="single" w:sz="6" w:space="0" w:color="auto"/>
              <w:bottom w:val="single" w:sz="6" w:space="0" w:color="auto"/>
              <w:right w:val="single" w:sz="6" w:space="0" w:color="auto"/>
            </w:tcBorders>
            <w:vAlign w:val="center"/>
          </w:tcPr>
          <w:p w14:paraId="368A7D5B" w14:textId="77777777" w:rsidR="002C073D" w:rsidRPr="00ED66AA" w:rsidRDefault="002C073D" w:rsidP="00791F33">
            <w:pPr>
              <w:spacing w:before="120" w:after="120"/>
              <w:jc w:val="left"/>
              <w:rPr>
                <w:rFonts w:cs="Arial"/>
              </w:rPr>
            </w:pPr>
            <w:r w:rsidRPr="00ED66AA">
              <w:rPr>
                <w:rFonts w:cs="Arial"/>
              </w:rPr>
              <w:t>Predstavitve in posvetovanja z občinami</w:t>
            </w:r>
          </w:p>
        </w:tc>
        <w:tc>
          <w:tcPr>
            <w:tcW w:w="3544" w:type="dxa"/>
            <w:tcBorders>
              <w:top w:val="single" w:sz="6" w:space="0" w:color="auto"/>
              <w:left w:val="single" w:sz="6" w:space="0" w:color="auto"/>
              <w:bottom w:val="single" w:sz="6" w:space="0" w:color="auto"/>
              <w:right w:val="single" w:sz="6" w:space="0" w:color="auto"/>
            </w:tcBorders>
            <w:vAlign w:val="center"/>
          </w:tcPr>
          <w:p w14:paraId="79F7E42C" w14:textId="0627DBF6" w:rsidR="002C073D" w:rsidRPr="00ED66AA" w:rsidRDefault="002C073D" w:rsidP="00791F33">
            <w:pPr>
              <w:spacing w:before="240"/>
            </w:pPr>
            <w:r w:rsidRPr="00ED66AA">
              <w:t xml:space="preserve">do </w:t>
            </w:r>
            <w:r w:rsidR="00791F33" w:rsidRPr="00ED66AA">
              <w:t>2 meseca</w:t>
            </w:r>
            <w:r w:rsidRPr="00ED66AA">
              <w:t xml:space="preserve"> od </w:t>
            </w:r>
            <w:r w:rsidR="00791F33" w:rsidRPr="00ED66AA">
              <w:t>uvedbe v delo</w:t>
            </w:r>
          </w:p>
        </w:tc>
      </w:tr>
      <w:tr w:rsidR="002C073D" w:rsidRPr="00ED66AA" w14:paraId="7F210049" w14:textId="77777777" w:rsidTr="00791F33">
        <w:trPr>
          <w:trHeight w:val="255"/>
        </w:trPr>
        <w:tc>
          <w:tcPr>
            <w:tcW w:w="843" w:type="dxa"/>
            <w:tcBorders>
              <w:top w:val="single" w:sz="6" w:space="0" w:color="auto"/>
              <w:left w:val="single" w:sz="6" w:space="0" w:color="auto"/>
              <w:bottom w:val="single" w:sz="6" w:space="0" w:color="auto"/>
              <w:right w:val="single" w:sz="6" w:space="0" w:color="auto"/>
            </w:tcBorders>
            <w:vAlign w:val="center"/>
          </w:tcPr>
          <w:p w14:paraId="3A79590D" w14:textId="237B036B" w:rsidR="002C073D" w:rsidRPr="00ED66AA" w:rsidRDefault="002C073D" w:rsidP="00791F33">
            <w:pPr>
              <w:spacing w:before="240"/>
              <w:rPr>
                <w:rFonts w:cs="Arial"/>
              </w:rPr>
            </w:pPr>
            <w:r w:rsidRPr="00ED66AA">
              <w:rPr>
                <w:rFonts w:cs="Arial"/>
              </w:rPr>
              <w:t>2.</w:t>
            </w:r>
          </w:p>
        </w:tc>
        <w:tc>
          <w:tcPr>
            <w:tcW w:w="4252" w:type="dxa"/>
            <w:tcBorders>
              <w:top w:val="single" w:sz="6" w:space="0" w:color="auto"/>
              <w:left w:val="single" w:sz="6" w:space="0" w:color="auto"/>
              <w:bottom w:val="single" w:sz="6" w:space="0" w:color="auto"/>
              <w:right w:val="single" w:sz="6" w:space="0" w:color="auto"/>
            </w:tcBorders>
            <w:vAlign w:val="center"/>
          </w:tcPr>
          <w:p w14:paraId="5C5A144C" w14:textId="7F68A90D" w:rsidR="002C073D" w:rsidRPr="00ED66AA" w:rsidRDefault="002C073D" w:rsidP="00791F33">
            <w:pPr>
              <w:spacing w:before="120" w:after="120"/>
              <w:jc w:val="left"/>
              <w:rPr>
                <w:rFonts w:cs="Arial"/>
              </w:rPr>
            </w:pPr>
            <w:r w:rsidRPr="00ED66AA">
              <w:rPr>
                <w:rFonts w:cs="Arial"/>
              </w:rPr>
              <w:t>Prometno tehnološki elaborat</w:t>
            </w:r>
          </w:p>
        </w:tc>
        <w:tc>
          <w:tcPr>
            <w:tcW w:w="3544" w:type="dxa"/>
            <w:tcBorders>
              <w:top w:val="single" w:sz="6" w:space="0" w:color="auto"/>
              <w:left w:val="single" w:sz="6" w:space="0" w:color="auto"/>
              <w:bottom w:val="single" w:sz="6" w:space="0" w:color="auto"/>
              <w:right w:val="single" w:sz="6" w:space="0" w:color="auto"/>
            </w:tcBorders>
            <w:vAlign w:val="center"/>
          </w:tcPr>
          <w:p w14:paraId="06C999E1" w14:textId="6D2A48F0" w:rsidR="002C073D" w:rsidRPr="00ED66AA" w:rsidRDefault="00791F33" w:rsidP="00791F33">
            <w:pPr>
              <w:spacing w:before="240"/>
            </w:pPr>
            <w:r w:rsidRPr="00ED66AA">
              <w:t>do 3 mesece od uvedbe v delo</w:t>
            </w:r>
          </w:p>
        </w:tc>
      </w:tr>
      <w:tr w:rsidR="002C073D" w:rsidRPr="00ED66AA" w14:paraId="70A2DDDB" w14:textId="77777777" w:rsidTr="00791F33">
        <w:trPr>
          <w:trHeight w:val="255"/>
        </w:trPr>
        <w:tc>
          <w:tcPr>
            <w:tcW w:w="843" w:type="dxa"/>
            <w:tcBorders>
              <w:top w:val="single" w:sz="6" w:space="0" w:color="auto"/>
              <w:left w:val="single" w:sz="6" w:space="0" w:color="auto"/>
              <w:bottom w:val="single" w:sz="6" w:space="0" w:color="auto"/>
              <w:right w:val="single" w:sz="6" w:space="0" w:color="auto"/>
            </w:tcBorders>
            <w:vAlign w:val="center"/>
          </w:tcPr>
          <w:p w14:paraId="3014EF86" w14:textId="413EE302" w:rsidR="002C073D" w:rsidRPr="00ED66AA" w:rsidRDefault="00791F33" w:rsidP="00791F33">
            <w:pPr>
              <w:spacing w:before="240"/>
              <w:rPr>
                <w:rFonts w:cs="Arial"/>
              </w:rPr>
            </w:pPr>
            <w:r w:rsidRPr="00ED66AA">
              <w:rPr>
                <w:rFonts w:cs="Arial"/>
              </w:rPr>
              <w:t>3.</w:t>
            </w:r>
          </w:p>
        </w:tc>
        <w:tc>
          <w:tcPr>
            <w:tcW w:w="4252" w:type="dxa"/>
            <w:tcBorders>
              <w:top w:val="single" w:sz="6" w:space="0" w:color="auto"/>
              <w:left w:val="single" w:sz="6" w:space="0" w:color="auto"/>
              <w:bottom w:val="single" w:sz="6" w:space="0" w:color="auto"/>
              <w:right w:val="single" w:sz="6" w:space="0" w:color="auto"/>
            </w:tcBorders>
            <w:vAlign w:val="center"/>
          </w:tcPr>
          <w:p w14:paraId="2E35BD06" w14:textId="3CB5FBA0" w:rsidR="002C073D" w:rsidRPr="00ED66AA" w:rsidRDefault="00791F33" w:rsidP="00791F33">
            <w:pPr>
              <w:spacing w:before="120" w:after="120"/>
              <w:jc w:val="left"/>
              <w:rPr>
                <w:rFonts w:cs="Arial"/>
              </w:rPr>
            </w:pPr>
            <w:r w:rsidRPr="00ED66AA">
              <w:rPr>
                <w:rFonts w:cs="Arial"/>
              </w:rPr>
              <w:t>Strokovne podlage za križanja cest z železnico</w:t>
            </w:r>
          </w:p>
        </w:tc>
        <w:tc>
          <w:tcPr>
            <w:tcW w:w="3544" w:type="dxa"/>
            <w:tcBorders>
              <w:top w:val="single" w:sz="6" w:space="0" w:color="auto"/>
              <w:left w:val="single" w:sz="6" w:space="0" w:color="auto"/>
              <w:bottom w:val="single" w:sz="6" w:space="0" w:color="auto"/>
              <w:right w:val="single" w:sz="6" w:space="0" w:color="auto"/>
            </w:tcBorders>
            <w:vAlign w:val="center"/>
          </w:tcPr>
          <w:p w14:paraId="5EA164BF" w14:textId="704049C5" w:rsidR="002C073D" w:rsidRPr="00ED66AA" w:rsidRDefault="002C073D" w:rsidP="00791F33">
            <w:r w:rsidRPr="00ED66AA">
              <w:t xml:space="preserve">do </w:t>
            </w:r>
            <w:r w:rsidR="00791F33" w:rsidRPr="00ED66AA">
              <w:t xml:space="preserve">10 mesecev </w:t>
            </w:r>
            <w:r w:rsidRPr="00ED66AA">
              <w:t xml:space="preserve">od </w:t>
            </w:r>
            <w:r w:rsidR="00791F33" w:rsidRPr="00ED66AA">
              <w:t>uvedbe v delo</w:t>
            </w:r>
          </w:p>
        </w:tc>
      </w:tr>
      <w:tr w:rsidR="002C073D" w:rsidRPr="00ED66AA" w14:paraId="098AF4F8" w14:textId="77777777" w:rsidTr="00791F33">
        <w:trPr>
          <w:trHeight w:val="255"/>
        </w:trPr>
        <w:tc>
          <w:tcPr>
            <w:tcW w:w="843" w:type="dxa"/>
            <w:tcBorders>
              <w:top w:val="single" w:sz="6" w:space="0" w:color="auto"/>
              <w:left w:val="single" w:sz="6" w:space="0" w:color="auto"/>
              <w:bottom w:val="single" w:sz="6" w:space="0" w:color="auto"/>
              <w:right w:val="single" w:sz="6" w:space="0" w:color="auto"/>
            </w:tcBorders>
            <w:vAlign w:val="center"/>
          </w:tcPr>
          <w:p w14:paraId="33261F08" w14:textId="249793FA" w:rsidR="002C073D" w:rsidRPr="00ED66AA" w:rsidRDefault="00791F33" w:rsidP="00791F33">
            <w:pPr>
              <w:spacing w:before="240"/>
              <w:rPr>
                <w:rFonts w:cs="Arial"/>
              </w:rPr>
            </w:pPr>
            <w:r w:rsidRPr="00ED66AA">
              <w:rPr>
                <w:rFonts w:cs="Arial"/>
              </w:rPr>
              <w:t>4</w:t>
            </w:r>
            <w:r w:rsidR="002C073D" w:rsidRPr="00ED66AA">
              <w:rPr>
                <w:rFonts w:cs="Arial"/>
              </w:rPr>
              <w:t>.</w:t>
            </w:r>
          </w:p>
        </w:tc>
        <w:tc>
          <w:tcPr>
            <w:tcW w:w="4252" w:type="dxa"/>
            <w:tcBorders>
              <w:top w:val="single" w:sz="6" w:space="0" w:color="auto"/>
              <w:left w:val="single" w:sz="6" w:space="0" w:color="auto"/>
              <w:bottom w:val="single" w:sz="6" w:space="0" w:color="auto"/>
              <w:right w:val="single" w:sz="6" w:space="0" w:color="auto"/>
            </w:tcBorders>
            <w:vAlign w:val="center"/>
          </w:tcPr>
          <w:p w14:paraId="58815524" w14:textId="6D5B09A4" w:rsidR="002C073D" w:rsidRPr="00ED66AA" w:rsidRDefault="00791F33" w:rsidP="00791F33">
            <w:pPr>
              <w:spacing w:before="120" w:after="120"/>
              <w:jc w:val="left"/>
              <w:rPr>
                <w:rFonts w:cs="Arial"/>
              </w:rPr>
            </w:pPr>
            <w:r w:rsidRPr="00ED66AA">
              <w:rPr>
                <w:rFonts w:cs="Arial"/>
              </w:rPr>
              <w:t>DPP/IZP za nadgradnjo žel. proge Celje-Velenje</w:t>
            </w:r>
            <w:r w:rsidR="002C073D" w:rsidRPr="00ED66AA">
              <w:rPr>
                <w:rFonts w:cs="Arial"/>
              </w:rPr>
              <w:t xml:space="preserve"> </w:t>
            </w:r>
          </w:p>
        </w:tc>
        <w:tc>
          <w:tcPr>
            <w:tcW w:w="3544" w:type="dxa"/>
            <w:tcBorders>
              <w:top w:val="single" w:sz="6" w:space="0" w:color="auto"/>
              <w:left w:val="single" w:sz="6" w:space="0" w:color="auto"/>
              <w:bottom w:val="single" w:sz="6" w:space="0" w:color="auto"/>
              <w:right w:val="single" w:sz="6" w:space="0" w:color="auto"/>
            </w:tcBorders>
            <w:vAlign w:val="center"/>
          </w:tcPr>
          <w:p w14:paraId="74AC1ABF" w14:textId="560E9687" w:rsidR="002C073D" w:rsidRPr="00ED66AA" w:rsidRDefault="005166E5" w:rsidP="00791F33">
            <w:pPr>
              <w:spacing w:before="240"/>
            </w:pPr>
            <w:r w:rsidRPr="00862A55">
              <w:t xml:space="preserve">do </w:t>
            </w:r>
            <w:r w:rsidR="00791F33" w:rsidRPr="00ED66AA">
              <w:t>10 mesecev od uvedbe v delo</w:t>
            </w:r>
            <w:r w:rsidR="002C073D" w:rsidRPr="00ED66AA">
              <w:t xml:space="preserve"> </w:t>
            </w:r>
          </w:p>
        </w:tc>
      </w:tr>
      <w:tr w:rsidR="002C073D" w:rsidRPr="00ED66AA" w14:paraId="00F6EF53" w14:textId="77777777" w:rsidTr="00791F33">
        <w:trPr>
          <w:trHeight w:val="255"/>
        </w:trPr>
        <w:tc>
          <w:tcPr>
            <w:tcW w:w="843" w:type="dxa"/>
            <w:tcBorders>
              <w:top w:val="single" w:sz="6" w:space="0" w:color="auto"/>
              <w:left w:val="single" w:sz="6" w:space="0" w:color="auto"/>
              <w:bottom w:val="single" w:sz="6" w:space="0" w:color="auto"/>
              <w:right w:val="single" w:sz="6" w:space="0" w:color="auto"/>
            </w:tcBorders>
            <w:vAlign w:val="center"/>
          </w:tcPr>
          <w:p w14:paraId="32E49101" w14:textId="6614A5E6" w:rsidR="002C073D" w:rsidRPr="00ED66AA" w:rsidRDefault="00791F33" w:rsidP="00791F33">
            <w:pPr>
              <w:spacing w:before="240"/>
              <w:rPr>
                <w:rFonts w:cs="Arial"/>
              </w:rPr>
            </w:pPr>
            <w:r w:rsidRPr="00ED66AA">
              <w:rPr>
                <w:rFonts w:cs="Arial"/>
              </w:rPr>
              <w:t>5</w:t>
            </w:r>
            <w:r w:rsidR="002C073D" w:rsidRPr="00ED66AA">
              <w:rPr>
                <w:rFonts w:cs="Arial"/>
              </w:rPr>
              <w:t>.</w:t>
            </w:r>
          </w:p>
        </w:tc>
        <w:tc>
          <w:tcPr>
            <w:tcW w:w="4252" w:type="dxa"/>
            <w:tcBorders>
              <w:top w:val="single" w:sz="6" w:space="0" w:color="auto"/>
              <w:left w:val="single" w:sz="6" w:space="0" w:color="auto"/>
              <w:bottom w:val="single" w:sz="6" w:space="0" w:color="auto"/>
              <w:right w:val="single" w:sz="6" w:space="0" w:color="auto"/>
            </w:tcBorders>
            <w:vAlign w:val="center"/>
          </w:tcPr>
          <w:p w14:paraId="417E47FC" w14:textId="46F727E3" w:rsidR="002C073D" w:rsidRPr="00ED66AA" w:rsidRDefault="00791F33" w:rsidP="00791F33">
            <w:pPr>
              <w:spacing w:before="120" w:after="120"/>
              <w:jc w:val="left"/>
              <w:rPr>
                <w:rFonts w:cs="Arial"/>
              </w:rPr>
            </w:pPr>
            <w:r w:rsidRPr="00ED66AA">
              <w:rPr>
                <w:rFonts w:cs="Arial"/>
              </w:rPr>
              <w:t>Izdelava študije hrupa s predlogom aktivnih in pasivnih ukrepov</w:t>
            </w:r>
          </w:p>
        </w:tc>
        <w:tc>
          <w:tcPr>
            <w:tcW w:w="3544" w:type="dxa"/>
            <w:tcBorders>
              <w:top w:val="single" w:sz="6" w:space="0" w:color="auto"/>
              <w:left w:val="single" w:sz="6" w:space="0" w:color="auto"/>
              <w:bottom w:val="single" w:sz="6" w:space="0" w:color="auto"/>
              <w:right w:val="single" w:sz="6" w:space="0" w:color="auto"/>
            </w:tcBorders>
            <w:vAlign w:val="center"/>
          </w:tcPr>
          <w:p w14:paraId="2F94F7E6" w14:textId="2FE00B08" w:rsidR="002C073D" w:rsidRPr="00ED66AA" w:rsidRDefault="005166E5" w:rsidP="00791F33">
            <w:r w:rsidRPr="00862A55">
              <w:t xml:space="preserve">do </w:t>
            </w:r>
            <w:r w:rsidR="00791F33" w:rsidRPr="00ED66AA">
              <w:t>10 mesecev od uvedbe v delo</w:t>
            </w:r>
            <w:r w:rsidR="002C073D" w:rsidRPr="00ED66AA" w:rsidDel="006D373D">
              <w:t xml:space="preserve"> </w:t>
            </w:r>
          </w:p>
        </w:tc>
      </w:tr>
    </w:tbl>
    <w:p w14:paraId="5B5D56D5" w14:textId="77777777" w:rsidR="002C073D" w:rsidRPr="00ED66AA" w:rsidRDefault="002C073D" w:rsidP="00C2123A">
      <w:pPr>
        <w:jc w:val="left"/>
        <w:rPr>
          <w:rFonts w:cs="Tahoma"/>
        </w:rPr>
      </w:pPr>
    </w:p>
    <w:p w14:paraId="726AFE54" w14:textId="77777777" w:rsidR="002C073D" w:rsidRPr="00ED66AA" w:rsidRDefault="002C073D" w:rsidP="00C2123A">
      <w:pPr>
        <w:jc w:val="left"/>
        <w:rPr>
          <w:rFonts w:cs="Tahoma"/>
        </w:rPr>
      </w:pPr>
    </w:p>
    <w:p w14:paraId="6B4A9DBE" w14:textId="4C9C27A3" w:rsidR="00BD30AB" w:rsidRDefault="00DD02C2" w:rsidP="00C2123A">
      <w:pPr>
        <w:jc w:val="left"/>
        <w:rPr>
          <w:rFonts w:cs="Tahoma"/>
        </w:rPr>
      </w:pPr>
      <w:r w:rsidRPr="00ED66AA">
        <w:rPr>
          <w:rFonts w:cs="Tahoma"/>
        </w:rPr>
        <w:t xml:space="preserve">Končni rok za </w:t>
      </w:r>
      <w:r w:rsidR="00936406" w:rsidRPr="00ED66AA">
        <w:rPr>
          <w:rFonts w:cs="Tahoma"/>
        </w:rPr>
        <w:t xml:space="preserve">izvedbo </w:t>
      </w:r>
      <w:r w:rsidRPr="00ED66AA">
        <w:rPr>
          <w:rFonts w:cs="Tahoma"/>
        </w:rPr>
        <w:t>vseh del je</w:t>
      </w:r>
      <w:r w:rsidR="00A313F4" w:rsidRPr="00ED66AA">
        <w:rPr>
          <w:rFonts w:cs="Tahoma"/>
        </w:rPr>
        <w:t xml:space="preserve"> 10</w:t>
      </w:r>
      <w:r w:rsidRPr="00ED66AA">
        <w:rPr>
          <w:rFonts w:cs="Tahoma"/>
        </w:rPr>
        <w:t xml:space="preserve"> mesecev</w:t>
      </w:r>
      <w:r w:rsidR="00A313F4" w:rsidRPr="00ED66AA">
        <w:rPr>
          <w:rFonts w:cs="Tahoma"/>
        </w:rPr>
        <w:t xml:space="preserve"> od uvedbe izvajalca v delo</w:t>
      </w:r>
      <w:r w:rsidR="00B54BDB" w:rsidRPr="00ED66AA">
        <w:rPr>
          <w:rFonts w:cs="Tahoma"/>
        </w:rPr>
        <w:t>.</w:t>
      </w:r>
    </w:p>
    <w:p w14:paraId="4D0C5A47" w14:textId="77777777" w:rsidR="00ED66AA" w:rsidRDefault="00ED66AA" w:rsidP="00C2123A">
      <w:pPr>
        <w:jc w:val="left"/>
        <w:rPr>
          <w:rFonts w:cs="Tahoma"/>
        </w:rPr>
      </w:pPr>
      <w:bookmarkStart w:id="87" w:name="_Toc92959666"/>
    </w:p>
    <w:p w14:paraId="3E9DF0A0" w14:textId="4FF734A7" w:rsidR="000E5329" w:rsidRPr="00C2123A" w:rsidRDefault="00FE4D6A" w:rsidP="00C2123A">
      <w:pPr>
        <w:jc w:val="left"/>
        <w:rPr>
          <w:rFonts w:cs="Tahoma"/>
        </w:rPr>
      </w:pPr>
      <w:r>
        <w:rPr>
          <w:rFonts w:ascii="Arial" w:hAnsi="Arial" w:cs="Arial"/>
          <w:noProof/>
          <w:sz w:val="20"/>
        </w:rPr>
        <w:lastRenderedPageBreak/>
        <w:drawing>
          <wp:inline distT="0" distB="0" distL="0" distR="0" wp14:anchorId="04CF6A7C" wp14:editId="20876286">
            <wp:extent cx="5761355" cy="874839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8748395"/>
                    </a:xfrm>
                    <a:prstGeom prst="rect">
                      <a:avLst/>
                    </a:prstGeom>
                    <a:noFill/>
                  </pic:spPr>
                </pic:pic>
              </a:graphicData>
            </a:graphic>
          </wp:inline>
        </w:drawing>
      </w:r>
      <w:r w:rsidR="000E5329" w:rsidRPr="00C2123A">
        <w:rPr>
          <w:rFonts w:ascii="Arial" w:hAnsi="Arial" w:cs="Arial"/>
          <w:sz w:val="20"/>
        </w:rPr>
        <w:lastRenderedPageBreak/>
        <w:t>Priloga: Splošni okoljevarstveni pogoji Upravljavca JŽI</w:t>
      </w:r>
      <w:bookmarkEnd w:id="87"/>
    </w:p>
    <w:p w14:paraId="4C24F9EC" w14:textId="77777777" w:rsidR="000E5329" w:rsidRDefault="000E5329" w:rsidP="000E5329">
      <w:pPr>
        <w:rPr>
          <w:rFonts w:ascii="Arial" w:hAnsi="Arial" w:cs="Arial"/>
          <w:sz w:val="20"/>
        </w:rPr>
      </w:pPr>
      <w:r>
        <w:rPr>
          <w:rFonts w:cs="Arial"/>
          <w:i/>
        </w:rPr>
        <w:t xml:space="preserve">V okviru tega naročila je potrebno, poleg veljavne zakonodaje, spoštovati tudi okoljevarstvene pogoje Slovenskih železnic opisane v nadaljevanju. </w:t>
      </w:r>
    </w:p>
    <w:p w14:paraId="4194BDBB" w14:textId="77777777" w:rsidR="000E5329" w:rsidRDefault="000E5329" w:rsidP="000E5329">
      <w:pPr>
        <w:rPr>
          <w:rFonts w:cs="Arial"/>
        </w:rPr>
      </w:pPr>
      <w:r>
        <w:rPr>
          <w:rFonts w:cs="Arial"/>
          <w:i/>
        </w:rPr>
        <w:t xml:space="preserve">Skrb za varstvo okolja predstavlja pomemben del družbene odgovornosti Slovenskih železnic. Zahteve po čistem, zdravem in urejenem okolju so vključene v vse poslovne funkcije na Slovenskih železnicah. Na ta način Slovenske železnice zagotavljajo ekološko varen in okolju prijazen prevoz potnikov in tovora, vodenje železniškega prometa ter vzdrževanje celotne železniške infrastrukture. </w:t>
      </w:r>
    </w:p>
    <w:p w14:paraId="023F9776" w14:textId="77777777" w:rsidR="000E5329" w:rsidRDefault="000E5329" w:rsidP="000E5329">
      <w:pPr>
        <w:rPr>
          <w:rFonts w:cs="Arial"/>
        </w:rPr>
      </w:pPr>
      <w:r>
        <w:rPr>
          <w:rFonts w:cs="Arial"/>
          <w:i/>
        </w:rPr>
        <w:t xml:space="preserve">Zastavljeno strategijo varstva okolja je mogoče uspešno in učinkovito uresničevati le tako, da te zahteve izpolnjujejo vsi zaposleni na Slovenskih železnicah skupaj z izvajalci del na območju Slovenskih železnic, upoštevajoč pri tem: </w:t>
      </w:r>
    </w:p>
    <w:p w14:paraId="5CA24C41" w14:textId="77777777" w:rsidR="000E5329" w:rsidRDefault="000E5329" w:rsidP="000E5329">
      <w:pPr>
        <w:numPr>
          <w:ilvl w:val="0"/>
          <w:numId w:val="89"/>
        </w:numPr>
        <w:rPr>
          <w:rFonts w:cs="Arial"/>
        </w:rPr>
      </w:pPr>
      <w:r>
        <w:rPr>
          <w:rFonts w:cs="Arial"/>
          <w:i/>
        </w:rPr>
        <w:t xml:space="preserve">skrb za dosledno izpolnjevanje vseh zakonskih in drugih zahtev, ki kakorkoli zadevajo varovanje okolja; </w:t>
      </w:r>
    </w:p>
    <w:p w14:paraId="595430E8" w14:textId="77777777" w:rsidR="000E5329" w:rsidRDefault="000E5329" w:rsidP="000E5329">
      <w:pPr>
        <w:numPr>
          <w:ilvl w:val="0"/>
          <w:numId w:val="89"/>
        </w:numPr>
        <w:rPr>
          <w:rFonts w:cs="Arial"/>
        </w:rPr>
      </w:pPr>
      <w:r>
        <w:rPr>
          <w:rFonts w:cs="Arial"/>
          <w:i/>
        </w:rPr>
        <w:t xml:space="preserve">skrb za nenehno optimiranje porabe energije, vode, povzročenih odpadkov in drugih materialov, ki so nujno potrebni za delovanje poslovnega sistema Slovenskih železnic; </w:t>
      </w:r>
    </w:p>
    <w:p w14:paraId="0DE51637" w14:textId="77777777" w:rsidR="000E5329" w:rsidRDefault="000E5329" w:rsidP="000E5329">
      <w:pPr>
        <w:numPr>
          <w:ilvl w:val="0"/>
          <w:numId w:val="89"/>
        </w:numPr>
        <w:rPr>
          <w:rFonts w:cs="Arial"/>
        </w:rPr>
      </w:pPr>
      <w:r>
        <w:rPr>
          <w:rFonts w:cs="Arial"/>
          <w:i/>
        </w:rPr>
        <w:t xml:space="preserve">skrb za vgradnjo oz. uporabo materialov in komponent, ki ustrezajo najvišjim standardom varovanja okolja – materiali, ki vsebujejo okolju čim manj ali nič nevarnih oz. škodljivih snovi; </w:t>
      </w:r>
    </w:p>
    <w:p w14:paraId="2891FEF8" w14:textId="77777777" w:rsidR="000E5329" w:rsidRDefault="000E5329" w:rsidP="000E5329">
      <w:pPr>
        <w:numPr>
          <w:ilvl w:val="0"/>
          <w:numId w:val="89"/>
        </w:numPr>
        <w:rPr>
          <w:rFonts w:cs="Arial"/>
        </w:rPr>
      </w:pPr>
      <w:r>
        <w:rPr>
          <w:rFonts w:cs="Arial"/>
          <w:i/>
        </w:rPr>
        <w:t xml:space="preserve">skrb za nenehno zmanjševanje tveganja za nastanek okoljske nesreče v smislu zagotavljanja najvišje stopnje ekološke varnosti pri skladiščenju nevarnih snovi in pri prevozu nevarnega blaga; </w:t>
      </w:r>
    </w:p>
    <w:p w14:paraId="03EF3269" w14:textId="77777777" w:rsidR="000E5329" w:rsidRDefault="000E5329" w:rsidP="000E5329">
      <w:pPr>
        <w:numPr>
          <w:ilvl w:val="0"/>
          <w:numId w:val="89"/>
        </w:numPr>
        <w:rPr>
          <w:rFonts w:cs="Arial"/>
        </w:rPr>
      </w:pPr>
      <w:r>
        <w:rPr>
          <w:rFonts w:cs="Arial"/>
          <w:i/>
        </w:rPr>
        <w:t xml:space="preserve">skrb za stalno in ustrezno izobraževanje, usposabljanje in osveščanje zaposlenih pri izvajalcu del na območju Slovenskih železnic o odgovornosti do okolja. </w:t>
      </w:r>
    </w:p>
    <w:p w14:paraId="0A6D901C" w14:textId="77777777" w:rsidR="000E5329" w:rsidRDefault="000E5329" w:rsidP="000E5329">
      <w:pPr>
        <w:rPr>
          <w:rFonts w:cs="Arial"/>
        </w:rPr>
      </w:pPr>
    </w:p>
    <w:p w14:paraId="283E2ADC" w14:textId="77777777" w:rsidR="000E5329" w:rsidRDefault="000E5329" w:rsidP="000E5329">
      <w:pPr>
        <w:rPr>
          <w:rFonts w:cs="Arial"/>
        </w:rPr>
      </w:pPr>
      <w:r>
        <w:rPr>
          <w:rFonts w:cs="Arial"/>
          <w:i/>
        </w:rPr>
        <w:t xml:space="preserve">V skladu z zastavljeno strategijo varstva okolja morajo izvajalci del na območju Slovenskih železnic pri izvajanju svoje dejavnosti na območju, kjer so Slovenske železnice lastnik ali upravljavec železniške infrastrukture zagotavljati: </w:t>
      </w:r>
    </w:p>
    <w:p w14:paraId="73FF0599" w14:textId="77777777" w:rsidR="000E5329" w:rsidRDefault="000E5329" w:rsidP="000E5329">
      <w:pPr>
        <w:spacing w:after="46"/>
        <w:rPr>
          <w:rFonts w:cs="Arial"/>
        </w:rPr>
      </w:pPr>
      <w:r>
        <w:rPr>
          <w:rFonts w:cs="Arial"/>
          <w:i/>
        </w:rPr>
        <w:t xml:space="preserve">ustrezno ravnanje z odpadki kot je: ločevanje nevarnih od nenevarnih odpadkov, ureditev zbirnih in oddajnih mest za odpadke, ureditev prostorov kjer se začasno skladiščijo nevarni odpadki, oddajanje odpadkov pooblaščenim organizacijam, ki imajo dovoljenje pristojnega ministrstva in vodenje dokumentacije o oddaji odpadkov; </w:t>
      </w:r>
    </w:p>
    <w:p w14:paraId="1986A9F5" w14:textId="77777777" w:rsidR="000E5329" w:rsidRDefault="000E5329" w:rsidP="000E5329">
      <w:pPr>
        <w:numPr>
          <w:ilvl w:val="0"/>
          <w:numId w:val="90"/>
        </w:numPr>
        <w:rPr>
          <w:rFonts w:cs="Arial"/>
        </w:rPr>
      </w:pPr>
      <w:r>
        <w:rPr>
          <w:rFonts w:cs="Arial"/>
          <w:i/>
        </w:rPr>
        <w:t xml:space="preserve">ustrezno ravnanje z gradbenimi, kosovnimi odpadki in drugimi odpadki, ki nastajajo samo občasno – v primeru gradbenih del ali nadgradnje in drugih del kot je npr. večje čiščenje ipd. zagotoviti ločen odvoz odpadkov; </w:t>
      </w:r>
    </w:p>
    <w:p w14:paraId="5E32DAB8" w14:textId="77777777" w:rsidR="000E5329" w:rsidRDefault="000E5329" w:rsidP="000E5329">
      <w:pPr>
        <w:numPr>
          <w:ilvl w:val="0"/>
          <w:numId w:val="90"/>
        </w:numPr>
        <w:rPr>
          <w:rFonts w:cs="Arial"/>
        </w:rPr>
      </w:pPr>
      <w:r>
        <w:rPr>
          <w:rFonts w:cs="Arial"/>
          <w:i/>
        </w:rPr>
        <w:t xml:space="preserve">skladiščenje nevarnih snovi v skladu z veljavno zakonodajo Republike Slovenije in Požarnim redom Slovenskih železnic; </w:t>
      </w:r>
    </w:p>
    <w:p w14:paraId="5FFD9FF4" w14:textId="77777777" w:rsidR="000E5329" w:rsidRDefault="000E5329" w:rsidP="000E5329">
      <w:pPr>
        <w:numPr>
          <w:ilvl w:val="0"/>
          <w:numId w:val="90"/>
        </w:numPr>
        <w:rPr>
          <w:rFonts w:cs="Arial"/>
        </w:rPr>
      </w:pPr>
      <w:r>
        <w:rPr>
          <w:rFonts w:cs="Arial"/>
          <w:i/>
        </w:rPr>
        <w:t xml:space="preserve">skrb za redno izvajanje zakonsko predpisanih okoljskih monitoringov; </w:t>
      </w:r>
    </w:p>
    <w:p w14:paraId="1FEE4F0D" w14:textId="77777777" w:rsidR="000E5329" w:rsidRDefault="000E5329" w:rsidP="000E5329">
      <w:pPr>
        <w:numPr>
          <w:ilvl w:val="0"/>
          <w:numId w:val="90"/>
        </w:numPr>
        <w:rPr>
          <w:rFonts w:cs="Arial"/>
        </w:rPr>
      </w:pPr>
      <w:r>
        <w:rPr>
          <w:rFonts w:cs="Arial"/>
          <w:i/>
        </w:rPr>
        <w:t xml:space="preserve">skrb za racionalizacijo vseh vhodnih virov, ki so pomembni z vidika varstva okolja (raba energije, vode, povzročenih odpadkov); </w:t>
      </w:r>
    </w:p>
    <w:p w14:paraId="145B5F6C" w14:textId="77777777" w:rsidR="000E5329" w:rsidRDefault="000E5329" w:rsidP="000E5329">
      <w:pPr>
        <w:numPr>
          <w:ilvl w:val="0"/>
          <w:numId w:val="90"/>
        </w:numPr>
        <w:rPr>
          <w:rFonts w:cs="Arial"/>
        </w:rPr>
      </w:pPr>
      <w:r>
        <w:rPr>
          <w:rFonts w:cs="Arial"/>
          <w:i/>
        </w:rPr>
        <w:t xml:space="preserve">pravočasno obveščanje pristojnih državnih organov za obveščanje (tel. 112) v primeru uhajanje ali razlitja nevarnih snovi, požara, druge izredne razmere, ki imajo lahko za posledico negativne vplive na okolje in o tem seznaniti tudi odgovorne osebe na Slovenskih železnicah; </w:t>
      </w:r>
    </w:p>
    <w:p w14:paraId="10686078" w14:textId="77777777" w:rsidR="000E5329" w:rsidRDefault="000E5329" w:rsidP="000E5329">
      <w:pPr>
        <w:numPr>
          <w:ilvl w:val="0"/>
          <w:numId w:val="90"/>
        </w:numPr>
        <w:rPr>
          <w:rFonts w:cs="Arial"/>
        </w:rPr>
      </w:pPr>
      <w:r>
        <w:rPr>
          <w:rFonts w:cs="Arial"/>
          <w:i/>
        </w:rPr>
        <w:t xml:space="preserve">stalno zagotavljanje urejenosti in čistosti objektov, kadar gre za najem, njenega funkcionalnega zemljišča in ostalih površin, ki so predmet pogodbe; </w:t>
      </w:r>
    </w:p>
    <w:p w14:paraId="0F4991D8" w14:textId="77777777" w:rsidR="000E5329" w:rsidRDefault="000E5329" w:rsidP="000E5329">
      <w:pPr>
        <w:numPr>
          <w:ilvl w:val="0"/>
          <w:numId w:val="90"/>
        </w:numPr>
        <w:rPr>
          <w:rFonts w:cs="Arial"/>
        </w:rPr>
      </w:pPr>
      <w:r>
        <w:rPr>
          <w:rFonts w:cs="Arial"/>
          <w:i/>
        </w:rPr>
        <w:t xml:space="preserve">obveščanje odgovorne osebe Slovenskih železnic o vseh spremembah in potencialnih ter dejanskih dogodkih, ki imajo ali bi lahko imele škodljiv vpliv na okolje. </w:t>
      </w:r>
    </w:p>
    <w:p w14:paraId="146CD26E" w14:textId="77777777" w:rsidR="000E5329" w:rsidRDefault="000E5329" w:rsidP="000E5329">
      <w:pPr>
        <w:rPr>
          <w:rFonts w:cs="Arial"/>
        </w:rPr>
      </w:pPr>
    </w:p>
    <w:p w14:paraId="2DD179F6" w14:textId="77777777" w:rsidR="000E5329" w:rsidRDefault="000E5329" w:rsidP="000E5329">
      <w:pPr>
        <w:rPr>
          <w:rFonts w:cs="Arial"/>
          <w:i/>
        </w:rPr>
      </w:pPr>
      <w:r>
        <w:rPr>
          <w:rFonts w:cs="Arial"/>
          <w:i/>
        </w:rPr>
        <w:t xml:space="preserve">S Splošnimi okoljevarstvenimi pogoji za izvajalce del na območju Slovenskih železnic morajo biti pisno seznanjeni vsi delavci (izvajalci oz. podizvajalci), ki delajo za izvajalca ali v imenu izvajalca. </w:t>
      </w:r>
    </w:p>
    <w:p w14:paraId="5840AE74" w14:textId="77777777" w:rsidR="000E5329" w:rsidRDefault="000E5329" w:rsidP="000E5329">
      <w:pPr>
        <w:rPr>
          <w:rFonts w:cs="Arial"/>
        </w:rPr>
      </w:pPr>
      <w:r>
        <w:rPr>
          <w:rFonts w:cs="Arial"/>
          <w:i/>
        </w:rPr>
        <w:lastRenderedPageBreak/>
        <w:t xml:space="preserve">O tem morajo izvajalci del na območju Slovenskih železnic hraniti pisna dokazila, ki morajo biti obenem na vpogled delavcem, ki izvajajo nadzor s strani Slovenskih železnic. </w:t>
      </w:r>
    </w:p>
    <w:p w14:paraId="44717B0C" w14:textId="77777777" w:rsidR="000E5329" w:rsidRDefault="000E5329" w:rsidP="000E5329">
      <w:pPr>
        <w:rPr>
          <w:rFonts w:cs="Arial"/>
        </w:rPr>
      </w:pPr>
      <w:r>
        <w:rPr>
          <w:rFonts w:cs="Arial"/>
          <w:i/>
        </w:rPr>
        <w:t xml:space="preserve">Slovenske železnice izvajajo stalni nadzor nad urejenostjo objektov s pripadajočim funkcionalnim zemljiščem, prostorov in drugih železniških območij, ki se uporabljajo v skladu s pogodbenimi določili. </w:t>
      </w:r>
    </w:p>
    <w:p w14:paraId="508A4C35" w14:textId="77777777" w:rsidR="000E5329" w:rsidRDefault="000E5329" w:rsidP="000E5329">
      <w:pPr>
        <w:rPr>
          <w:rFonts w:cs="Arial"/>
        </w:rPr>
      </w:pPr>
      <w:r>
        <w:rPr>
          <w:rFonts w:cs="Arial"/>
          <w:i/>
        </w:rPr>
        <w:t>Zaradi zgoraj navedenih zahtev Slovenske železnice od izvajalcev, ki izvajajo dela na objektih kateri so v upravljanju Slovenskih železnic, pričakujejo, da s svojo dejavnostjo prispevajo k skupnemu prizadevanju za čim bolj čisto, varno in urejeno okolje.</w:t>
      </w:r>
    </w:p>
    <w:p w14:paraId="649A66B7" w14:textId="77777777" w:rsidR="000E5329" w:rsidRDefault="000E5329" w:rsidP="000E5329">
      <w:pPr>
        <w:tabs>
          <w:tab w:val="left" w:pos="3402"/>
        </w:tabs>
        <w:ind w:right="567"/>
        <w:rPr>
          <w:rFonts w:cs="Arial"/>
          <w:color w:val="0000FF"/>
          <w:u w:val="single"/>
        </w:rPr>
      </w:pPr>
    </w:p>
    <w:p w14:paraId="6268DC06" w14:textId="15089518" w:rsidR="000A34B2" w:rsidRDefault="000A34B2" w:rsidP="002E4527">
      <w:pPr>
        <w:jc w:val="left"/>
        <w:rPr>
          <w:noProof/>
        </w:rPr>
      </w:pPr>
    </w:p>
    <w:sectPr w:rsidR="000A34B2" w:rsidSect="005E5B6F">
      <w:footerReference w:type="default" r:id="rId14"/>
      <w:headerReference w:type="first" r:id="rId15"/>
      <w:pgSz w:w="11906" w:h="16838" w:code="262"/>
      <w:pgMar w:top="1417" w:right="1417" w:bottom="1417" w:left="1417" w:header="624"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CD71B" w14:textId="77777777" w:rsidR="004D11FF" w:rsidRDefault="004D11FF">
      <w:r>
        <w:separator/>
      </w:r>
    </w:p>
  </w:endnote>
  <w:endnote w:type="continuationSeparator" w:id="0">
    <w:p w14:paraId="5CCF472F" w14:textId="77777777" w:rsidR="004D11FF" w:rsidRDefault="004D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SL Swis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52B4B" w14:textId="0482BBFE" w:rsidR="003B0BAD" w:rsidRPr="00E519D0" w:rsidRDefault="003B0BAD" w:rsidP="003B0BAD">
    <w:pPr>
      <w:pStyle w:val="Noga"/>
      <w:pBdr>
        <w:top w:val="single" w:sz="4" w:space="1" w:color="auto"/>
      </w:pBdr>
      <w:tabs>
        <w:tab w:val="right" w:pos="9498"/>
      </w:tabs>
      <w:jc w:val="center"/>
      <w:rPr>
        <w:rStyle w:val="tevilkastrani"/>
      </w:rPr>
    </w:pPr>
    <w:r w:rsidRPr="00E519D0">
      <w:rPr>
        <w:rFonts w:ascii="Arial" w:hAnsi="Arial" w:cs="Arial"/>
        <w:i/>
        <w:iCs/>
        <w:sz w:val="18"/>
        <w:szCs w:val="18"/>
      </w:rPr>
      <w:t>Izdelava projektne dokumentacije za pridobitev projektnih in drugih pogojev za nadgradnjo regionalne železniške proge št. 31 Celje-Velenje</w:t>
    </w:r>
    <w:r w:rsidRPr="003B0BAD" w:rsidDel="003B0BAD">
      <w:rPr>
        <w:rFonts w:ascii="Arial" w:hAnsi="Arial" w:cs="Arial"/>
        <w:i/>
        <w:iCs/>
        <w:sz w:val="18"/>
        <w:szCs w:val="18"/>
      </w:rPr>
      <w:t xml:space="preserve"> </w:t>
    </w:r>
  </w:p>
  <w:p w14:paraId="75FB3EBC" w14:textId="77777777" w:rsidR="003B0BAD" w:rsidRDefault="003B0BAD" w:rsidP="00E519D0">
    <w:pPr>
      <w:pStyle w:val="Noga"/>
      <w:pBdr>
        <w:top w:val="single" w:sz="4" w:space="1" w:color="auto"/>
      </w:pBdr>
      <w:tabs>
        <w:tab w:val="clear" w:pos="8640"/>
        <w:tab w:val="right" w:pos="9498"/>
      </w:tabs>
      <w:jc w:val="center"/>
      <w:rPr>
        <w:rStyle w:val="tevilkastrani"/>
        <w:rFonts w:ascii="Arial" w:hAnsi="Arial" w:cs="Arial"/>
        <w:i/>
        <w:iCs/>
      </w:rPr>
    </w:pPr>
  </w:p>
  <w:p w14:paraId="42A2B962" w14:textId="37B8B13E" w:rsidR="003B0BAD" w:rsidRDefault="003B0BAD">
    <w:pPr>
      <w:pStyle w:val="Noga"/>
      <w:pBdr>
        <w:top w:val="single" w:sz="4" w:space="1" w:color="auto"/>
      </w:pBdr>
      <w:tabs>
        <w:tab w:val="clear" w:pos="8640"/>
        <w:tab w:val="right" w:pos="9498"/>
      </w:tabs>
      <w:rPr>
        <w:rFonts w:ascii="Arial" w:hAnsi="Arial"/>
      </w:rPr>
    </w:pPr>
    <w:r>
      <w:rPr>
        <w:rStyle w:val="tevilkastrani"/>
        <w:rFonts w:ascii="Arial" w:hAnsi="Arial" w:cs="Arial"/>
        <w:i/>
        <w:iCs/>
      </w:rPr>
      <w:tab/>
    </w:r>
    <w:r>
      <w:rPr>
        <w:rStyle w:val="tevilkastrani"/>
        <w:rFonts w:ascii="Arial" w:hAnsi="Arial" w:cs="Arial"/>
      </w:rPr>
      <w:fldChar w:fldCharType="begin"/>
    </w:r>
    <w:r>
      <w:rPr>
        <w:rStyle w:val="tevilkastrani"/>
        <w:rFonts w:ascii="Arial" w:hAnsi="Arial" w:cs="Arial"/>
      </w:rPr>
      <w:instrText xml:space="preserve"> PAGE </w:instrText>
    </w:r>
    <w:r>
      <w:rPr>
        <w:rStyle w:val="tevilkastrani"/>
        <w:rFonts w:ascii="Arial" w:hAnsi="Arial" w:cs="Arial"/>
      </w:rPr>
      <w:fldChar w:fldCharType="separate"/>
    </w:r>
    <w:r>
      <w:rPr>
        <w:rStyle w:val="tevilkastrani"/>
        <w:rFonts w:ascii="Arial" w:hAnsi="Arial" w:cs="Arial"/>
        <w:noProof/>
      </w:rPr>
      <w:t>23</w:t>
    </w:r>
    <w:r>
      <w:rPr>
        <w:rStyle w:val="tevilkastrani"/>
        <w:rFonts w:ascii="Arial" w:hAnsi="Arial" w:cs="Arial"/>
      </w:rPr>
      <w:fldChar w:fldCharType="end"/>
    </w:r>
    <w:r>
      <w:rPr>
        <w:rStyle w:val="tevilkastrani"/>
        <w:rFonts w:ascii="Arial" w:hAnsi="Arial" w:cs="Arial"/>
      </w:rPr>
      <w:t>/</w:t>
    </w:r>
    <w:r>
      <w:rPr>
        <w:rStyle w:val="tevilkastrani"/>
        <w:rFonts w:ascii="Arial" w:hAnsi="Arial" w:cs="Arial"/>
      </w:rPr>
      <w:fldChar w:fldCharType="begin"/>
    </w:r>
    <w:r>
      <w:rPr>
        <w:rStyle w:val="tevilkastrani"/>
        <w:rFonts w:ascii="Arial" w:hAnsi="Arial" w:cs="Arial"/>
      </w:rPr>
      <w:instrText xml:space="preserve"> NUMPAGES </w:instrText>
    </w:r>
    <w:r>
      <w:rPr>
        <w:rStyle w:val="tevilkastrani"/>
        <w:rFonts w:ascii="Arial" w:hAnsi="Arial" w:cs="Arial"/>
      </w:rPr>
      <w:fldChar w:fldCharType="separate"/>
    </w:r>
    <w:r>
      <w:rPr>
        <w:rStyle w:val="tevilkastrani"/>
        <w:rFonts w:ascii="Arial" w:hAnsi="Arial" w:cs="Arial"/>
        <w:noProof/>
      </w:rPr>
      <w:t>35</w:t>
    </w:r>
    <w:r>
      <w:rPr>
        <w:rStyle w:val="tevilkastrani"/>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A1947" w14:textId="77777777" w:rsidR="004D11FF" w:rsidRDefault="004D11FF">
      <w:r>
        <w:separator/>
      </w:r>
    </w:p>
  </w:footnote>
  <w:footnote w:type="continuationSeparator" w:id="0">
    <w:p w14:paraId="2E1780BB" w14:textId="77777777" w:rsidR="004D11FF" w:rsidRDefault="004D11FF">
      <w:r>
        <w:continuationSeparator/>
      </w:r>
    </w:p>
  </w:footnote>
  <w:footnote w:id="1">
    <w:p w14:paraId="6B916F51" w14:textId="77777777" w:rsidR="003B0BAD" w:rsidRDefault="003B0BAD" w:rsidP="005F488E">
      <w:pPr>
        <w:pStyle w:val="Sprotnaopomba-besedilo"/>
      </w:pPr>
      <w:r>
        <w:rPr>
          <w:rStyle w:val="Sprotnaopomba-sklic"/>
        </w:rPr>
        <w:footnoteRef/>
      </w:r>
      <w:r>
        <w:t xml:space="preserve"> </w:t>
      </w:r>
      <w:r w:rsidRPr="005F2738">
        <w:rPr>
          <w:rFonts w:ascii="Tahoma" w:eastAsiaTheme="minorEastAsia" w:hAnsi="Tahoma" w:cs="Tahoma"/>
          <w:sz w:val="16"/>
          <w:szCs w:val="16"/>
        </w:rPr>
        <w:t>Pridobljeno iz baze po</w:t>
      </w:r>
      <w:r>
        <w:rPr>
          <w:rFonts w:ascii="Tahoma" w:eastAsiaTheme="minorEastAsia" w:hAnsi="Tahoma" w:cs="Tahoma"/>
          <w:sz w:val="16"/>
          <w:szCs w:val="16"/>
        </w:rPr>
        <w:t>datkov Izredni dogodki 2000-2020</w:t>
      </w:r>
      <w:r w:rsidRPr="005F2738">
        <w:rPr>
          <w:rFonts w:ascii="Tahoma" w:eastAsiaTheme="minorEastAsia" w:hAnsi="Tahoma" w:cs="Tahoma"/>
          <w:sz w:val="16"/>
          <w:szCs w:val="16"/>
        </w:rPr>
        <w:t xml:space="preserve"> in Število nesreč na nivojskih prehodih glede na vrsto prehoda in posledice 2016-2020, SŽ-infrastruktura, d.o.o.</w:t>
      </w:r>
    </w:p>
    <w:p w14:paraId="45687727" w14:textId="77777777" w:rsidR="003B0BAD" w:rsidRDefault="003B0BAD" w:rsidP="005F488E">
      <w:pPr>
        <w:pStyle w:val="Sprotnaopomba-besedilo"/>
      </w:pPr>
    </w:p>
  </w:footnote>
  <w:footnote w:id="2">
    <w:p w14:paraId="74B0BE92" w14:textId="17ABB17C" w:rsidR="003B0BAD" w:rsidRDefault="003B0BAD" w:rsidP="00C2123A">
      <w:pPr>
        <w:pStyle w:val="Sprotnaopomba-besedilo"/>
        <w:jc w:val="both"/>
      </w:pPr>
      <w:r>
        <w:rPr>
          <w:rStyle w:val="Sprotnaopomba-sklic"/>
        </w:rPr>
        <w:footnoteRef/>
      </w:r>
      <w:r>
        <w:t xml:space="preserve"> Treba preveriti, kateri nivojski prehodi se že urejajo ter je za njih izdelana projektna dokumentacija navedena pod tč. 2, potrebno je upoštevati tudi seznam NPR.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6B704" w14:textId="77777777" w:rsidR="003B0BAD" w:rsidRDefault="003B0BAD" w:rsidP="004E213C">
    <w:pPr>
      <w:pStyle w:val="Glava"/>
      <w:tabs>
        <w:tab w:val="left" w:pos="5112"/>
      </w:tabs>
      <w:spacing w:before="120" w:line="240" w:lineRule="exact"/>
      <w:rPr>
        <w:rFonts w:cs="Arial"/>
        <w:sz w:val="16"/>
      </w:rPr>
    </w:pPr>
    <w:r>
      <w:rPr>
        <w:noProof/>
      </w:rPr>
      <w:drawing>
        <wp:anchor distT="0" distB="0" distL="114300" distR="114300" simplePos="0" relativeHeight="251659264" behindDoc="1" locked="0" layoutInCell="1" allowOverlap="1" wp14:anchorId="0C4ECA52" wp14:editId="45B45C91">
          <wp:simplePos x="0" y="0"/>
          <wp:positionH relativeFrom="column">
            <wp:posOffset>-553720</wp:posOffset>
          </wp:positionH>
          <wp:positionV relativeFrom="paragraph">
            <wp:posOffset>90170</wp:posOffset>
          </wp:positionV>
          <wp:extent cx="4686935" cy="1497965"/>
          <wp:effectExtent l="0" t="0" r="12065" b="635"/>
          <wp:wrapNone/>
          <wp:docPr id="5" name="Slika 26" descr="Description: SLO-ZELEZ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6" descr="Description: SLO-ZELEZN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935" cy="1497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F7DC4F" w14:textId="77777777" w:rsidR="003B0BAD" w:rsidRDefault="003B0BAD" w:rsidP="004E213C">
    <w:pPr>
      <w:pStyle w:val="Glava"/>
      <w:tabs>
        <w:tab w:val="left" w:pos="5112"/>
      </w:tabs>
      <w:spacing w:before="120" w:line="240" w:lineRule="exact"/>
      <w:jc w:val="right"/>
      <w:rPr>
        <w:rFonts w:cs="Arial"/>
        <w:sz w:val="16"/>
      </w:rPr>
    </w:pPr>
  </w:p>
  <w:p w14:paraId="17CBA3F5" w14:textId="77777777" w:rsidR="003B0BAD" w:rsidRDefault="003B0BAD" w:rsidP="004E213C">
    <w:pPr>
      <w:pStyle w:val="Glava"/>
      <w:tabs>
        <w:tab w:val="left" w:pos="5112"/>
      </w:tabs>
      <w:spacing w:before="120" w:line="240" w:lineRule="exact"/>
      <w:rPr>
        <w:rFonts w:cs="Arial"/>
        <w:sz w:val="16"/>
      </w:rPr>
    </w:pPr>
  </w:p>
  <w:p w14:paraId="7A5DBF00" w14:textId="77777777" w:rsidR="003B0BAD" w:rsidRDefault="003B0BAD" w:rsidP="004E213C">
    <w:pPr>
      <w:pStyle w:val="Glava"/>
      <w:tabs>
        <w:tab w:val="left" w:pos="5112"/>
      </w:tabs>
      <w:spacing w:before="120" w:line="240" w:lineRule="exact"/>
      <w:rPr>
        <w:rFonts w:cs="Arial"/>
        <w:sz w:val="16"/>
      </w:rPr>
    </w:pPr>
  </w:p>
  <w:p w14:paraId="79754A66" w14:textId="77777777" w:rsidR="003B0BAD" w:rsidRDefault="003B0BAD" w:rsidP="004E213C">
    <w:pPr>
      <w:pStyle w:val="Glava"/>
      <w:tabs>
        <w:tab w:val="left" w:pos="5112"/>
      </w:tabs>
      <w:spacing w:before="120" w:line="240" w:lineRule="exact"/>
      <w:rPr>
        <w:rFonts w:cs="Arial"/>
        <w:sz w:val="16"/>
      </w:rPr>
    </w:pPr>
  </w:p>
  <w:p w14:paraId="23B41E5F" w14:textId="77777777" w:rsidR="003B0BAD" w:rsidRPr="008F3500" w:rsidRDefault="003B0BAD" w:rsidP="004E213C">
    <w:pPr>
      <w:pStyle w:val="Glava"/>
      <w:tabs>
        <w:tab w:val="left" w:pos="5112"/>
      </w:tabs>
      <w:spacing w:before="120" w:line="240" w:lineRule="exact"/>
      <w:rPr>
        <w:rFonts w:cs="Arial"/>
        <w:sz w:val="16"/>
      </w:rPr>
    </w:pPr>
    <w:r>
      <w:rPr>
        <w:rFonts w:cs="Arial"/>
        <w:sz w:val="16"/>
      </w:rPr>
      <w:t>Kopitarjeva ulica 5</w:t>
    </w:r>
    <w:r w:rsidRPr="008F3500">
      <w:rPr>
        <w:rFonts w:cs="Arial"/>
        <w:sz w:val="16"/>
      </w:rPr>
      <w:t xml:space="preserve">, </w:t>
    </w:r>
    <w:r>
      <w:rPr>
        <w:rFonts w:cs="Arial"/>
        <w:sz w:val="16"/>
      </w:rPr>
      <w:t>2102 Maribor p.p. 551</w:t>
    </w:r>
    <w:r w:rsidRPr="008F3500">
      <w:rPr>
        <w:rFonts w:cs="Arial"/>
        <w:sz w:val="16"/>
      </w:rPr>
      <w:tab/>
      <w:t xml:space="preserve">T: </w:t>
    </w:r>
    <w:r>
      <w:rPr>
        <w:rFonts w:cs="Arial"/>
        <w:sz w:val="16"/>
      </w:rPr>
      <w:t>02 234 14 21</w:t>
    </w:r>
  </w:p>
  <w:p w14:paraId="4FFDEAF7" w14:textId="77777777" w:rsidR="003B0BAD" w:rsidRPr="008F3500" w:rsidRDefault="003B0BAD" w:rsidP="004E213C">
    <w:pPr>
      <w:pStyle w:val="Glava"/>
      <w:tabs>
        <w:tab w:val="left" w:pos="5112"/>
      </w:tabs>
      <w:spacing w:line="240" w:lineRule="exact"/>
      <w:rPr>
        <w:rFonts w:cs="Arial"/>
        <w:sz w:val="16"/>
      </w:rPr>
    </w:pPr>
    <w:r w:rsidRPr="008F3500">
      <w:rPr>
        <w:rFonts w:cs="Arial"/>
        <w:sz w:val="16"/>
      </w:rPr>
      <w:tab/>
      <w:t xml:space="preserve">F: </w:t>
    </w:r>
    <w:r>
      <w:rPr>
        <w:rFonts w:cs="Arial"/>
        <w:sz w:val="16"/>
      </w:rPr>
      <w:t>02 234 14 95</w:t>
    </w:r>
    <w:r w:rsidRPr="008F3500">
      <w:rPr>
        <w:rFonts w:cs="Arial"/>
        <w:sz w:val="16"/>
      </w:rPr>
      <w:t xml:space="preserve"> </w:t>
    </w:r>
  </w:p>
  <w:p w14:paraId="5B2BF85F" w14:textId="77777777" w:rsidR="003B0BAD" w:rsidRPr="008F3500" w:rsidRDefault="003B0BAD" w:rsidP="004E213C">
    <w:pPr>
      <w:pStyle w:val="Glava"/>
      <w:tabs>
        <w:tab w:val="left" w:pos="5112"/>
      </w:tabs>
      <w:spacing w:line="240" w:lineRule="exact"/>
      <w:rPr>
        <w:rFonts w:cs="Arial"/>
        <w:sz w:val="16"/>
      </w:rPr>
    </w:pPr>
    <w:r w:rsidRPr="008F3500">
      <w:rPr>
        <w:rFonts w:cs="Arial"/>
        <w:sz w:val="16"/>
      </w:rPr>
      <w:tab/>
      <w:t xml:space="preserve">E: </w:t>
    </w:r>
    <w:r>
      <w:rPr>
        <w:rFonts w:cs="Arial"/>
        <w:sz w:val="16"/>
      </w:rPr>
      <w:t>gp.drsc@gov.si</w:t>
    </w:r>
  </w:p>
  <w:p w14:paraId="06624000" w14:textId="44CF6758" w:rsidR="003B0BAD" w:rsidRPr="004E213C" w:rsidRDefault="003B0BAD" w:rsidP="004E213C">
    <w:pPr>
      <w:pStyle w:val="Glava"/>
      <w:tabs>
        <w:tab w:val="left" w:pos="5112"/>
      </w:tabs>
      <w:spacing w:line="240" w:lineRule="exact"/>
      <w:rPr>
        <w:rFonts w:cs="Arial"/>
        <w:sz w:val="16"/>
      </w:rPr>
    </w:pPr>
    <w:r w:rsidRPr="008F3500">
      <w:rPr>
        <w:rFonts w:cs="Arial"/>
        <w:sz w:val="16"/>
      </w:rPr>
      <w:tab/>
    </w:r>
    <w:r>
      <w:rPr>
        <w:rFonts w:cs="Arial"/>
        <w:sz w:val="16"/>
      </w:rPr>
      <w:t>www.dc.gov.sI</w:t>
    </w:r>
    <w:r>
      <w:tab/>
    </w:r>
  </w:p>
  <w:p w14:paraId="023E0311" w14:textId="77777777" w:rsidR="003B0BAD" w:rsidRDefault="003B0BA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56C7"/>
    <w:multiLevelType w:val="hybridMultilevel"/>
    <w:tmpl w:val="28C8CBE8"/>
    <w:lvl w:ilvl="0" w:tplc="92F427C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10F591D"/>
    <w:multiLevelType w:val="hybridMultilevel"/>
    <w:tmpl w:val="8AEE483A"/>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11D5E56"/>
    <w:multiLevelType w:val="hybridMultilevel"/>
    <w:tmpl w:val="183054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1FA13F6"/>
    <w:multiLevelType w:val="hybridMultilevel"/>
    <w:tmpl w:val="CCCE7B96"/>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2D14317"/>
    <w:multiLevelType w:val="multilevel"/>
    <w:tmpl w:val="9C32AF9A"/>
    <w:lvl w:ilvl="0">
      <w:start w:val="1"/>
      <w:numFmt w:val="bullet"/>
      <w:lvlText w:val=""/>
      <w:lvlJc w:val="left"/>
      <w:pPr>
        <w:tabs>
          <w:tab w:val="num" w:pos="340"/>
        </w:tabs>
        <w:ind w:left="340" w:hanging="340"/>
      </w:pPr>
      <w:rPr>
        <w:rFonts w:ascii="Wingdings" w:hAnsi="Wingdings" w:hint="default"/>
      </w:rPr>
    </w:lvl>
    <w:lvl w:ilvl="1">
      <w:start w:val="1"/>
      <w:numFmt w:val="bullet"/>
      <w:lvlText w:val="-"/>
      <w:lvlJc w:val="left"/>
      <w:pPr>
        <w:tabs>
          <w:tab w:val="num" w:pos="680"/>
        </w:tabs>
        <w:ind w:left="680" w:hanging="340"/>
      </w:pPr>
      <w:rPr>
        <w:rFonts w:ascii="Times New Roman" w:hAnsi="Times New Roman"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361"/>
        </w:tabs>
        <w:ind w:left="1361" w:hanging="34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39F07B4"/>
    <w:multiLevelType w:val="multilevel"/>
    <w:tmpl w:val="8E44288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6" w15:restartNumberingAfterBreak="0">
    <w:nsid w:val="03BE3424"/>
    <w:multiLevelType w:val="hybridMultilevel"/>
    <w:tmpl w:val="3EBADB68"/>
    <w:lvl w:ilvl="0" w:tplc="25B4DBB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062" w:hanging="360"/>
      </w:pPr>
      <w:rPr>
        <w:rFonts w:ascii="Wingdings" w:hAnsi="Wingdings" w:hint="default"/>
      </w:rPr>
    </w:lvl>
    <w:lvl w:ilvl="3" w:tplc="04240001">
      <w:start w:val="1"/>
      <w:numFmt w:val="bullet"/>
      <w:lvlText w:val=""/>
      <w:lvlJc w:val="left"/>
      <w:pPr>
        <w:ind w:left="2912"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03D2342B"/>
    <w:multiLevelType w:val="hybridMultilevel"/>
    <w:tmpl w:val="03868758"/>
    <w:lvl w:ilvl="0" w:tplc="6DCC823C">
      <w:numFmt w:val="bullet"/>
      <w:lvlText w:val="•"/>
      <w:lvlJc w:val="left"/>
      <w:pPr>
        <w:ind w:left="1068"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45B541B"/>
    <w:multiLevelType w:val="multilevel"/>
    <w:tmpl w:val="AA24D9F2"/>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9" w15:restartNumberingAfterBreak="0">
    <w:nsid w:val="06546841"/>
    <w:multiLevelType w:val="hybridMultilevel"/>
    <w:tmpl w:val="BA4EDA76"/>
    <w:lvl w:ilvl="0" w:tplc="0424000F">
      <w:start w:val="1"/>
      <w:numFmt w:val="decimal"/>
      <w:lvlText w:val="%1."/>
      <w:lvlJc w:val="left"/>
      <w:pPr>
        <w:ind w:left="1428" w:hanging="360"/>
      </w:pPr>
      <w:rPr>
        <w:rFonts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098F76C0"/>
    <w:multiLevelType w:val="multilevel"/>
    <w:tmpl w:val="F5C66F2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0A464BAE"/>
    <w:multiLevelType w:val="hybridMultilevel"/>
    <w:tmpl w:val="3C2AAC04"/>
    <w:lvl w:ilvl="0" w:tplc="C3D41A5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DAD64A5"/>
    <w:multiLevelType w:val="hybridMultilevel"/>
    <w:tmpl w:val="DF705EB2"/>
    <w:lvl w:ilvl="0" w:tplc="84EA855C">
      <w:start w:val="7"/>
      <w:numFmt w:val="decimal"/>
      <w:lvlText w:val="%1."/>
      <w:lvlJc w:val="left"/>
      <w:pPr>
        <w:tabs>
          <w:tab w:val="num" w:pos="1065"/>
        </w:tabs>
        <w:ind w:left="1065" w:hanging="705"/>
      </w:pPr>
      <w:rPr>
        <w:rFonts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6510A6B2">
      <w:start w:val="12"/>
      <w:numFmt w:val="decimal"/>
      <w:lvlText w:val="%3"/>
      <w:lvlJc w:val="left"/>
      <w:pPr>
        <w:ind w:left="2340" w:hanging="360"/>
      </w:pPr>
      <w:rPr>
        <w:rFonts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03C7E82"/>
    <w:multiLevelType w:val="hybridMultilevel"/>
    <w:tmpl w:val="186AF2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0596795"/>
    <w:multiLevelType w:val="hybridMultilevel"/>
    <w:tmpl w:val="FFE46FC0"/>
    <w:lvl w:ilvl="0" w:tplc="0424000F">
      <w:start w:val="1"/>
      <w:numFmt w:val="decimal"/>
      <w:pStyle w:val="Oznaenseznam"/>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109E37CE"/>
    <w:multiLevelType w:val="hybridMultilevel"/>
    <w:tmpl w:val="2C52CC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0FC3EF3"/>
    <w:multiLevelType w:val="hybridMultilevel"/>
    <w:tmpl w:val="D34CAD6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2981514"/>
    <w:multiLevelType w:val="hybridMultilevel"/>
    <w:tmpl w:val="B41633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64D3CA8"/>
    <w:multiLevelType w:val="hybridMultilevel"/>
    <w:tmpl w:val="56008EFC"/>
    <w:lvl w:ilvl="0" w:tplc="2FB0D7E6">
      <w:numFmt w:val="bullet"/>
      <w:lvlText w:val="-"/>
      <w:lvlJc w:val="left"/>
      <w:pPr>
        <w:ind w:left="1068" w:hanging="360"/>
      </w:pPr>
      <w:rPr>
        <w:rFonts w:ascii="Tahoma" w:eastAsiaTheme="minorHAnsi" w:hAnsi="Tahoma" w:cs="Tahoma"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15:restartNumberingAfterBreak="0">
    <w:nsid w:val="18191EF8"/>
    <w:multiLevelType w:val="hybridMultilevel"/>
    <w:tmpl w:val="91862A64"/>
    <w:lvl w:ilvl="0" w:tplc="2FB0D7E6">
      <w:numFmt w:val="bullet"/>
      <w:lvlText w:val="-"/>
      <w:lvlJc w:val="left"/>
      <w:pPr>
        <w:ind w:left="720"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905912"/>
    <w:multiLevelType w:val="hybridMultilevel"/>
    <w:tmpl w:val="815C3D0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19E33F5B"/>
    <w:multiLevelType w:val="hybridMultilevel"/>
    <w:tmpl w:val="8CEA99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B2F7E6D"/>
    <w:multiLevelType w:val="hybridMultilevel"/>
    <w:tmpl w:val="D6366E22"/>
    <w:lvl w:ilvl="0" w:tplc="2FB0D7E6">
      <w:numFmt w:val="bullet"/>
      <w:lvlText w:val="-"/>
      <w:lvlJc w:val="left"/>
      <w:pPr>
        <w:ind w:left="360" w:hanging="360"/>
      </w:pPr>
      <w:rPr>
        <w:rFonts w:ascii="Tahoma" w:eastAsiaTheme="minorHAnsi"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1B6E02D7"/>
    <w:multiLevelType w:val="hybridMultilevel"/>
    <w:tmpl w:val="5822801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1B774868"/>
    <w:multiLevelType w:val="hybridMultilevel"/>
    <w:tmpl w:val="CA189578"/>
    <w:lvl w:ilvl="0" w:tplc="A4F4D75E">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1C411CB1"/>
    <w:multiLevelType w:val="multilevel"/>
    <w:tmpl w:val="AE5C7172"/>
    <w:lvl w:ilvl="0">
      <w:start w:val="1"/>
      <w:numFmt w:val="decimal"/>
      <w:pStyle w:val="Alinea"/>
      <w:lvlText w:val="%1"/>
      <w:lvlJc w:val="left"/>
      <w:pPr>
        <w:ind w:left="432" w:hanging="432"/>
      </w:pPr>
    </w:lvl>
    <w:lvl w:ilvl="1">
      <w:start w:val="1"/>
      <w:numFmt w:val="decimal"/>
      <w:lvlText w:val="%1.%2"/>
      <w:lvlJc w:val="left"/>
      <w:pPr>
        <w:ind w:left="1711" w:hanging="576"/>
      </w:pPr>
      <w:rPr>
        <w:rFonts w:ascii="Tahoma" w:hAnsi="Tahoma" w:cs="Tahoma" w:hint="default"/>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1E682FBE"/>
    <w:multiLevelType w:val="hybridMultilevel"/>
    <w:tmpl w:val="86D4EF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0713785"/>
    <w:multiLevelType w:val="hybridMultilevel"/>
    <w:tmpl w:val="656A31DE"/>
    <w:lvl w:ilvl="0" w:tplc="3D16D402">
      <w:start w:val="1"/>
      <w:numFmt w:val="bullet"/>
      <w:lvlText w:val="-"/>
      <w:lvlJc w:val="left"/>
      <w:pPr>
        <w:tabs>
          <w:tab w:val="num" w:pos="720"/>
        </w:tabs>
        <w:ind w:left="720" w:hanging="360"/>
      </w:pPr>
      <w:rPr>
        <w:rFonts w:ascii="Tahoma" w:hAnsi="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0980DDD"/>
    <w:multiLevelType w:val="hybridMultilevel"/>
    <w:tmpl w:val="26BC4364"/>
    <w:lvl w:ilvl="0" w:tplc="CCC8BC2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13C3488"/>
    <w:multiLevelType w:val="singleLevel"/>
    <w:tmpl w:val="FFFFFFFF"/>
    <w:lvl w:ilvl="0">
      <w:start w:val="1"/>
      <w:numFmt w:val="bullet"/>
      <w:pStyle w:val="Normal2"/>
      <w:lvlText w:val=""/>
      <w:legacy w:legacy="1" w:legacySpace="0" w:legacyIndent="283"/>
      <w:lvlJc w:val="left"/>
      <w:pPr>
        <w:ind w:left="283" w:hanging="283"/>
      </w:pPr>
      <w:rPr>
        <w:rFonts w:ascii="Symbol" w:hAnsi="Symbol" w:hint="default"/>
      </w:rPr>
    </w:lvl>
  </w:abstractNum>
  <w:abstractNum w:abstractNumId="30" w15:restartNumberingAfterBreak="0">
    <w:nsid w:val="214F076D"/>
    <w:multiLevelType w:val="hybridMultilevel"/>
    <w:tmpl w:val="D55479BA"/>
    <w:lvl w:ilvl="0" w:tplc="5F081C78">
      <w:numFmt w:val="bullet"/>
      <w:lvlText w:val="-"/>
      <w:lvlJc w:val="left"/>
      <w:pPr>
        <w:tabs>
          <w:tab w:val="num" w:pos="720"/>
        </w:tabs>
        <w:ind w:left="720" w:hanging="360"/>
      </w:pPr>
      <w:rPr>
        <w:rFonts w:ascii="Times New Roman" w:eastAsia="Times New Roman" w:hAnsi="Times New Roman" w:cs="Times New Roman" w:hint="default"/>
      </w:rPr>
    </w:lvl>
    <w:lvl w:ilvl="1" w:tplc="A3B27DDC">
      <w:start w:val="1"/>
      <w:numFmt w:val="bullet"/>
      <w:lvlText w:val=""/>
      <w:lvlJc w:val="left"/>
      <w:pPr>
        <w:tabs>
          <w:tab w:val="num" w:pos="1307"/>
        </w:tabs>
        <w:ind w:left="1307" w:hanging="227"/>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21B3087"/>
    <w:multiLevelType w:val="hybridMultilevel"/>
    <w:tmpl w:val="BABAE0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22C92402"/>
    <w:multiLevelType w:val="hybridMultilevel"/>
    <w:tmpl w:val="15B296DC"/>
    <w:lvl w:ilvl="0" w:tplc="04240001">
      <w:start w:val="1"/>
      <w:numFmt w:val="bullet"/>
      <w:lvlText w:val=""/>
      <w:lvlJc w:val="left"/>
      <w:pPr>
        <w:ind w:left="1080" w:hanging="72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35B0D56"/>
    <w:multiLevelType w:val="hybridMultilevel"/>
    <w:tmpl w:val="9392D6F6"/>
    <w:lvl w:ilvl="0" w:tplc="6DCC823C">
      <w:numFmt w:val="bullet"/>
      <w:lvlText w:val="•"/>
      <w:lvlJc w:val="left"/>
      <w:pPr>
        <w:ind w:left="1068" w:hanging="360"/>
      </w:pPr>
      <w:rPr>
        <w:rFonts w:ascii="Arial" w:hAnsi="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4" w15:restartNumberingAfterBreak="0">
    <w:nsid w:val="24242594"/>
    <w:multiLevelType w:val="hybridMultilevel"/>
    <w:tmpl w:val="BFD831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25E4588E"/>
    <w:multiLevelType w:val="hybridMultilevel"/>
    <w:tmpl w:val="128E47A6"/>
    <w:lvl w:ilvl="0" w:tplc="2FB0D7E6">
      <w:numFmt w:val="bullet"/>
      <w:lvlText w:val="-"/>
      <w:lvlJc w:val="left"/>
      <w:pPr>
        <w:ind w:left="360" w:hanging="360"/>
      </w:pPr>
      <w:rPr>
        <w:rFonts w:ascii="Tahoma" w:eastAsiaTheme="minorHAnsi" w:hAnsi="Tahoma" w:cs="Tahoma" w:hint="default"/>
      </w:rPr>
    </w:lvl>
    <w:lvl w:ilvl="1" w:tplc="2FB0D7E6">
      <w:numFmt w:val="bullet"/>
      <w:lvlText w:val="-"/>
      <w:lvlJc w:val="left"/>
      <w:pPr>
        <w:ind w:left="1080" w:hanging="360"/>
      </w:pPr>
      <w:rPr>
        <w:rFonts w:ascii="Tahoma" w:eastAsiaTheme="minorHAnsi" w:hAnsi="Tahoma"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7B45AF2"/>
    <w:multiLevelType w:val="hybridMultilevel"/>
    <w:tmpl w:val="675A5C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2A8852EF"/>
    <w:multiLevelType w:val="multilevel"/>
    <w:tmpl w:val="B46C4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B494DC5"/>
    <w:multiLevelType w:val="hybridMultilevel"/>
    <w:tmpl w:val="BFEA23B2"/>
    <w:lvl w:ilvl="0" w:tplc="2FB0D7E6">
      <w:numFmt w:val="bullet"/>
      <w:lvlText w:val="-"/>
      <w:lvlJc w:val="left"/>
      <w:pPr>
        <w:ind w:left="360" w:hanging="360"/>
      </w:pPr>
      <w:rPr>
        <w:rFonts w:ascii="Tahoma" w:eastAsiaTheme="minorHAnsi"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2D1A7F7A"/>
    <w:multiLevelType w:val="hybridMultilevel"/>
    <w:tmpl w:val="739A3C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2DDA37A0"/>
    <w:multiLevelType w:val="hybridMultilevel"/>
    <w:tmpl w:val="521C5CFC"/>
    <w:lvl w:ilvl="0" w:tplc="6DCC823C">
      <w:numFmt w:val="bullet"/>
      <w:lvlText w:val="•"/>
      <w:lvlJc w:val="left"/>
      <w:pPr>
        <w:ind w:left="360" w:hanging="360"/>
      </w:pPr>
      <w:rPr>
        <w:rFonts w:ascii="Arial" w:hAnsi="Arial" w:hint="default"/>
      </w:rPr>
    </w:lvl>
    <w:lvl w:ilvl="1" w:tplc="04240003" w:tentative="1">
      <w:start w:val="1"/>
      <w:numFmt w:val="bullet"/>
      <w:lvlText w:val="o"/>
      <w:lvlJc w:val="left"/>
      <w:pPr>
        <w:ind w:left="732" w:hanging="360"/>
      </w:pPr>
      <w:rPr>
        <w:rFonts w:ascii="Courier New" w:hAnsi="Courier New" w:cs="Courier New" w:hint="default"/>
      </w:rPr>
    </w:lvl>
    <w:lvl w:ilvl="2" w:tplc="04240005" w:tentative="1">
      <w:start w:val="1"/>
      <w:numFmt w:val="bullet"/>
      <w:lvlText w:val=""/>
      <w:lvlJc w:val="left"/>
      <w:pPr>
        <w:ind w:left="1452" w:hanging="360"/>
      </w:pPr>
      <w:rPr>
        <w:rFonts w:ascii="Wingdings" w:hAnsi="Wingdings" w:hint="default"/>
      </w:rPr>
    </w:lvl>
    <w:lvl w:ilvl="3" w:tplc="04240001" w:tentative="1">
      <w:start w:val="1"/>
      <w:numFmt w:val="bullet"/>
      <w:lvlText w:val=""/>
      <w:lvlJc w:val="left"/>
      <w:pPr>
        <w:ind w:left="2172" w:hanging="360"/>
      </w:pPr>
      <w:rPr>
        <w:rFonts w:ascii="Symbol" w:hAnsi="Symbol" w:hint="default"/>
      </w:rPr>
    </w:lvl>
    <w:lvl w:ilvl="4" w:tplc="04240003" w:tentative="1">
      <w:start w:val="1"/>
      <w:numFmt w:val="bullet"/>
      <w:lvlText w:val="o"/>
      <w:lvlJc w:val="left"/>
      <w:pPr>
        <w:ind w:left="2892" w:hanging="360"/>
      </w:pPr>
      <w:rPr>
        <w:rFonts w:ascii="Courier New" w:hAnsi="Courier New" w:cs="Courier New" w:hint="default"/>
      </w:rPr>
    </w:lvl>
    <w:lvl w:ilvl="5" w:tplc="04240005" w:tentative="1">
      <w:start w:val="1"/>
      <w:numFmt w:val="bullet"/>
      <w:lvlText w:val=""/>
      <w:lvlJc w:val="left"/>
      <w:pPr>
        <w:ind w:left="3612" w:hanging="360"/>
      </w:pPr>
      <w:rPr>
        <w:rFonts w:ascii="Wingdings" w:hAnsi="Wingdings" w:hint="default"/>
      </w:rPr>
    </w:lvl>
    <w:lvl w:ilvl="6" w:tplc="04240001" w:tentative="1">
      <w:start w:val="1"/>
      <w:numFmt w:val="bullet"/>
      <w:lvlText w:val=""/>
      <w:lvlJc w:val="left"/>
      <w:pPr>
        <w:ind w:left="4332" w:hanging="360"/>
      </w:pPr>
      <w:rPr>
        <w:rFonts w:ascii="Symbol" w:hAnsi="Symbol" w:hint="default"/>
      </w:rPr>
    </w:lvl>
    <w:lvl w:ilvl="7" w:tplc="04240003" w:tentative="1">
      <w:start w:val="1"/>
      <w:numFmt w:val="bullet"/>
      <w:lvlText w:val="o"/>
      <w:lvlJc w:val="left"/>
      <w:pPr>
        <w:ind w:left="5052" w:hanging="360"/>
      </w:pPr>
      <w:rPr>
        <w:rFonts w:ascii="Courier New" w:hAnsi="Courier New" w:cs="Courier New" w:hint="default"/>
      </w:rPr>
    </w:lvl>
    <w:lvl w:ilvl="8" w:tplc="04240005" w:tentative="1">
      <w:start w:val="1"/>
      <w:numFmt w:val="bullet"/>
      <w:lvlText w:val=""/>
      <w:lvlJc w:val="left"/>
      <w:pPr>
        <w:ind w:left="5772" w:hanging="360"/>
      </w:pPr>
      <w:rPr>
        <w:rFonts w:ascii="Wingdings" w:hAnsi="Wingdings" w:hint="default"/>
      </w:rPr>
    </w:lvl>
  </w:abstractNum>
  <w:abstractNum w:abstractNumId="41" w15:restartNumberingAfterBreak="0">
    <w:nsid w:val="2E227E27"/>
    <w:multiLevelType w:val="hybridMultilevel"/>
    <w:tmpl w:val="CF244DE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30A554DA"/>
    <w:multiLevelType w:val="hybridMultilevel"/>
    <w:tmpl w:val="E1841832"/>
    <w:lvl w:ilvl="0" w:tplc="665C615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30C07E22"/>
    <w:multiLevelType w:val="hybridMultilevel"/>
    <w:tmpl w:val="7B887F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318A3B4F"/>
    <w:multiLevelType w:val="hybridMultilevel"/>
    <w:tmpl w:val="E7041380"/>
    <w:lvl w:ilvl="0" w:tplc="6DCC823C">
      <w:numFmt w:val="bullet"/>
      <w:lvlText w:val="•"/>
      <w:lvlJc w:val="left"/>
      <w:pPr>
        <w:ind w:left="1068" w:hanging="360"/>
      </w:pPr>
      <w:rPr>
        <w:rFonts w:ascii="Arial" w:hAnsi="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5" w15:restartNumberingAfterBreak="0">
    <w:nsid w:val="327A2074"/>
    <w:multiLevelType w:val="multilevel"/>
    <w:tmpl w:val="4E207C3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342F39F3"/>
    <w:multiLevelType w:val="hybridMultilevel"/>
    <w:tmpl w:val="DCEE1BB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35594959"/>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8" w15:restartNumberingAfterBreak="0">
    <w:nsid w:val="363B3683"/>
    <w:multiLevelType w:val="hybridMultilevel"/>
    <w:tmpl w:val="182E252E"/>
    <w:lvl w:ilvl="0" w:tplc="FFFFFFFF">
      <w:start w:val="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3B1960F1"/>
    <w:multiLevelType w:val="hybridMultilevel"/>
    <w:tmpl w:val="8042DCB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3D6D4C51"/>
    <w:multiLevelType w:val="hybridMultilevel"/>
    <w:tmpl w:val="12F224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3DCA368A"/>
    <w:multiLevelType w:val="hybridMultilevel"/>
    <w:tmpl w:val="302698C0"/>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2" w15:restartNumberingAfterBreak="0">
    <w:nsid w:val="3FBA117A"/>
    <w:multiLevelType w:val="hybridMultilevel"/>
    <w:tmpl w:val="5ECE9B2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417E33AE"/>
    <w:multiLevelType w:val="hybridMultilevel"/>
    <w:tmpl w:val="C8E0E2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47E440F5"/>
    <w:multiLevelType w:val="hybridMultilevel"/>
    <w:tmpl w:val="93DCEF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48BB7001"/>
    <w:multiLevelType w:val="hybridMultilevel"/>
    <w:tmpl w:val="A9827E2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15:restartNumberingAfterBreak="0">
    <w:nsid w:val="4A281C83"/>
    <w:multiLevelType w:val="multilevel"/>
    <w:tmpl w:val="21BC88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E7243C9"/>
    <w:multiLevelType w:val="hybridMultilevel"/>
    <w:tmpl w:val="689CC6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4EC23ED1"/>
    <w:multiLevelType w:val="hybridMultilevel"/>
    <w:tmpl w:val="352436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2CC1673"/>
    <w:multiLevelType w:val="hybridMultilevel"/>
    <w:tmpl w:val="D2E06E8A"/>
    <w:lvl w:ilvl="0" w:tplc="04240017">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53DB3924"/>
    <w:multiLevelType w:val="hybridMultilevel"/>
    <w:tmpl w:val="B30C4208"/>
    <w:lvl w:ilvl="0" w:tplc="58C61EB8">
      <w:start w:val="1"/>
      <w:numFmt w:val="bullet"/>
      <w:lvlText w:val=""/>
      <w:lvlJc w:val="left"/>
      <w:pPr>
        <w:ind w:left="775" w:hanging="360"/>
      </w:pPr>
      <w:rPr>
        <w:rFonts w:ascii="Symbol" w:hAnsi="Symbol" w:hint="default"/>
      </w:rPr>
    </w:lvl>
    <w:lvl w:ilvl="1" w:tplc="04240003" w:tentative="1">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61" w15:restartNumberingAfterBreak="0">
    <w:nsid w:val="5BA347B6"/>
    <w:multiLevelType w:val="multilevel"/>
    <w:tmpl w:val="41862CB8"/>
    <w:lvl w:ilvl="0">
      <w:start w:val="1"/>
      <w:numFmt w:val="decimal"/>
      <w:lvlText w:val="%1"/>
      <w:lvlJc w:val="left"/>
      <w:pPr>
        <w:tabs>
          <w:tab w:val="num" w:pos="1350"/>
        </w:tabs>
        <w:ind w:left="1350" w:hanging="990"/>
      </w:pPr>
    </w:lvl>
    <w:lvl w:ilvl="1">
      <w:start w:val="1"/>
      <w:numFmt w:val="decimal"/>
      <w:isLgl/>
      <w:lvlText w:val="%1.%2"/>
      <w:lvlJc w:val="left"/>
      <w:pPr>
        <w:tabs>
          <w:tab w:val="num" w:pos="1350"/>
        </w:tabs>
        <w:ind w:left="1350" w:hanging="990"/>
      </w:pPr>
    </w:lvl>
    <w:lvl w:ilvl="2">
      <w:start w:val="1"/>
      <w:numFmt w:val="decimal"/>
      <w:isLgl/>
      <w:lvlText w:val="%1.%2.%3"/>
      <w:lvlJc w:val="left"/>
      <w:pPr>
        <w:tabs>
          <w:tab w:val="num" w:pos="1350"/>
        </w:tabs>
        <w:ind w:left="1350" w:hanging="99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62" w15:restartNumberingAfterBreak="0">
    <w:nsid w:val="5C6147A0"/>
    <w:multiLevelType w:val="hybridMultilevel"/>
    <w:tmpl w:val="478AF1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5CC007A9"/>
    <w:multiLevelType w:val="multilevel"/>
    <w:tmpl w:val="3C783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5CD5178B"/>
    <w:multiLevelType w:val="hybridMultilevel"/>
    <w:tmpl w:val="D714BF5E"/>
    <w:lvl w:ilvl="0" w:tplc="6DCC823C">
      <w:numFmt w:val="bullet"/>
      <w:lvlText w:val="•"/>
      <w:lvlJc w:val="left"/>
      <w:pPr>
        <w:ind w:left="360" w:hanging="360"/>
      </w:pPr>
      <w:rPr>
        <w:rFonts w:ascii="Arial" w:hAnsi="Arial" w:hint="default"/>
      </w:rPr>
    </w:lvl>
    <w:lvl w:ilvl="1" w:tplc="04240003" w:tentative="1">
      <w:start w:val="1"/>
      <w:numFmt w:val="bullet"/>
      <w:lvlText w:val="o"/>
      <w:lvlJc w:val="left"/>
      <w:pPr>
        <w:ind w:left="732" w:hanging="360"/>
      </w:pPr>
      <w:rPr>
        <w:rFonts w:ascii="Courier New" w:hAnsi="Courier New" w:cs="Courier New" w:hint="default"/>
      </w:rPr>
    </w:lvl>
    <w:lvl w:ilvl="2" w:tplc="04240005" w:tentative="1">
      <w:start w:val="1"/>
      <w:numFmt w:val="bullet"/>
      <w:lvlText w:val=""/>
      <w:lvlJc w:val="left"/>
      <w:pPr>
        <w:ind w:left="1452" w:hanging="360"/>
      </w:pPr>
      <w:rPr>
        <w:rFonts w:ascii="Wingdings" w:hAnsi="Wingdings" w:hint="default"/>
      </w:rPr>
    </w:lvl>
    <w:lvl w:ilvl="3" w:tplc="04240001" w:tentative="1">
      <w:start w:val="1"/>
      <w:numFmt w:val="bullet"/>
      <w:lvlText w:val=""/>
      <w:lvlJc w:val="left"/>
      <w:pPr>
        <w:ind w:left="2172" w:hanging="360"/>
      </w:pPr>
      <w:rPr>
        <w:rFonts w:ascii="Symbol" w:hAnsi="Symbol" w:hint="default"/>
      </w:rPr>
    </w:lvl>
    <w:lvl w:ilvl="4" w:tplc="04240003" w:tentative="1">
      <w:start w:val="1"/>
      <w:numFmt w:val="bullet"/>
      <w:lvlText w:val="o"/>
      <w:lvlJc w:val="left"/>
      <w:pPr>
        <w:ind w:left="2892" w:hanging="360"/>
      </w:pPr>
      <w:rPr>
        <w:rFonts w:ascii="Courier New" w:hAnsi="Courier New" w:cs="Courier New" w:hint="default"/>
      </w:rPr>
    </w:lvl>
    <w:lvl w:ilvl="5" w:tplc="04240005" w:tentative="1">
      <w:start w:val="1"/>
      <w:numFmt w:val="bullet"/>
      <w:lvlText w:val=""/>
      <w:lvlJc w:val="left"/>
      <w:pPr>
        <w:ind w:left="3612" w:hanging="360"/>
      </w:pPr>
      <w:rPr>
        <w:rFonts w:ascii="Wingdings" w:hAnsi="Wingdings" w:hint="default"/>
      </w:rPr>
    </w:lvl>
    <w:lvl w:ilvl="6" w:tplc="04240001" w:tentative="1">
      <w:start w:val="1"/>
      <w:numFmt w:val="bullet"/>
      <w:lvlText w:val=""/>
      <w:lvlJc w:val="left"/>
      <w:pPr>
        <w:ind w:left="4332" w:hanging="360"/>
      </w:pPr>
      <w:rPr>
        <w:rFonts w:ascii="Symbol" w:hAnsi="Symbol" w:hint="default"/>
      </w:rPr>
    </w:lvl>
    <w:lvl w:ilvl="7" w:tplc="04240003" w:tentative="1">
      <w:start w:val="1"/>
      <w:numFmt w:val="bullet"/>
      <w:lvlText w:val="o"/>
      <w:lvlJc w:val="left"/>
      <w:pPr>
        <w:ind w:left="5052" w:hanging="360"/>
      </w:pPr>
      <w:rPr>
        <w:rFonts w:ascii="Courier New" w:hAnsi="Courier New" w:cs="Courier New" w:hint="default"/>
      </w:rPr>
    </w:lvl>
    <w:lvl w:ilvl="8" w:tplc="04240005" w:tentative="1">
      <w:start w:val="1"/>
      <w:numFmt w:val="bullet"/>
      <w:lvlText w:val=""/>
      <w:lvlJc w:val="left"/>
      <w:pPr>
        <w:ind w:left="5772" w:hanging="360"/>
      </w:pPr>
      <w:rPr>
        <w:rFonts w:ascii="Wingdings" w:hAnsi="Wingdings" w:hint="default"/>
      </w:rPr>
    </w:lvl>
  </w:abstractNum>
  <w:abstractNum w:abstractNumId="65" w15:restartNumberingAfterBreak="0">
    <w:nsid w:val="6323738D"/>
    <w:multiLevelType w:val="hybridMultilevel"/>
    <w:tmpl w:val="55EA7B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4C51AE3"/>
    <w:multiLevelType w:val="hybridMultilevel"/>
    <w:tmpl w:val="0CE04124"/>
    <w:lvl w:ilvl="0" w:tplc="2FB0D7E6">
      <w:numFmt w:val="bullet"/>
      <w:lvlText w:val="-"/>
      <w:lvlJc w:val="left"/>
      <w:pPr>
        <w:ind w:left="1068" w:hanging="360"/>
      </w:pPr>
      <w:rPr>
        <w:rFonts w:ascii="Tahoma" w:eastAsiaTheme="minorHAnsi" w:hAnsi="Tahoma" w:cs="Tahoma"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7" w15:restartNumberingAfterBreak="0">
    <w:nsid w:val="652468A1"/>
    <w:multiLevelType w:val="hybridMultilevel"/>
    <w:tmpl w:val="916C89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662B409D"/>
    <w:multiLevelType w:val="hybridMultilevel"/>
    <w:tmpl w:val="10CEF2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669E0673"/>
    <w:multiLevelType w:val="hybridMultilevel"/>
    <w:tmpl w:val="470AB68C"/>
    <w:lvl w:ilvl="0" w:tplc="A4F4D75E">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66BE60B1"/>
    <w:multiLevelType w:val="hybridMultilevel"/>
    <w:tmpl w:val="5F44362C"/>
    <w:lvl w:ilvl="0" w:tplc="2FB0D7E6">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68857233"/>
    <w:multiLevelType w:val="hybridMultilevel"/>
    <w:tmpl w:val="B28406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68A9729A"/>
    <w:multiLevelType w:val="hybridMultilevel"/>
    <w:tmpl w:val="48789DFA"/>
    <w:lvl w:ilvl="0" w:tplc="4EC2C266">
      <w:numFmt w:val="bullet"/>
      <w:lvlText w:val="-"/>
      <w:lvlJc w:val="left"/>
      <w:pPr>
        <w:ind w:left="1080" w:hanging="360"/>
      </w:pPr>
      <w:rPr>
        <w:rFonts w:ascii="Tahoma" w:eastAsia="Times New Roman"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3" w15:restartNumberingAfterBreak="0">
    <w:nsid w:val="6BE445BE"/>
    <w:multiLevelType w:val="hybridMultilevel"/>
    <w:tmpl w:val="F3328E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6CC05F00"/>
    <w:multiLevelType w:val="hybridMultilevel"/>
    <w:tmpl w:val="A2A042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6DFC2C9A"/>
    <w:multiLevelType w:val="multilevel"/>
    <w:tmpl w:val="829E79DE"/>
    <w:lvl w:ilvl="0">
      <w:start w:val="1"/>
      <w:numFmt w:val="bullet"/>
      <w:pStyle w:val="Alineja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6F671E8D"/>
    <w:multiLevelType w:val="hybridMultilevel"/>
    <w:tmpl w:val="5BA2B8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70E42D65"/>
    <w:multiLevelType w:val="multilevel"/>
    <w:tmpl w:val="69123808"/>
    <w:lvl w:ilvl="0">
      <w:numFmt w:val="bullet"/>
      <w:lvlText w:val="-"/>
      <w:lvlJc w:val="left"/>
      <w:pPr>
        <w:tabs>
          <w:tab w:val="num" w:pos="720"/>
        </w:tabs>
        <w:ind w:left="720" w:hanging="360"/>
      </w:pPr>
      <w:rPr>
        <w:rFonts w:ascii="Calibri" w:eastAsia="Calibr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1767E19"/>
    <w:multiLevelType w:val="hybridMultilevel"/>
    <w:tmpl w:val="CA585028"/>
    <w:lvl w:ilvl="0" w:tplc="6B60E400">
      <w:numFmt w:val="bullet"/>
      <w:lvlText w:val="-"/>
      <w:lvlJc w:val="left"/>
      <w:pPr>
        <w:ind w:left="720" w:hanging="360"/>
      </w:pPr>
      <w:rPr>
        <w:rFonts w:asciiTheme="minorHAnsi" w:eastAsia="Times New Roman" w:hAnsiTheme="minorHAns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72C77D57"/>
    <w:multiLevelType w:val="hybridMultilevel"/>
    <w:tmpl w:val="7AC08D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75045BD8"/>
    <w:multiLevelType w:val="hybridMultilevel"/>
    <w:tmpl w:val="8C1A40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765856D6"/>
    <w:multiLevelType w:val="hybridMultilevel"/>
    <w:tmpl w:val="2E8AB9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76741E18"/>
    <w:multiLevelType w:val="hybridMultilevel"/>
    <w:tmpl w:val="D7C662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76C401BF"/>
    <w:multiLevelType w:val="hybridMultilevel"/>
    <w:tmpl w:val="41A48A42"/>
    <w:lvl w:ilvl="0" w:tplc="6B60E400">
      <w:numFmt w:val="bullet"/>
      <w:lvlText w:val="-"/>
      <w:lvlJc w:val="left"/>
      <w:pPr>
        <w:ind w:left="720" w:hanging="360"/>
      </w:pPr>
      <w:rPr>
        <w:rFonts w:asciiTheme="minorHAnsi" w:eastAsia="Times New Roman" w:hAnsiTheme="minorHAns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77D57F08"/>
    <w:multiLevelType w:val="hybridMultilevel"/>
    <w:tmpl w:val="705019E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95036B6"/>
    <w:multiLevelType w:val="multilevel"/>
    <w:tmpl w:val="45764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798231D1"/>
    <w:multiLevelType w:val="hybridMultilevel"/>
    <w:tmpl w:val="B7B650E6"/>
    <w:lvl w:ilvl="0" w:tplc="04240001">
      <w:start w:val="1"/>
      <w:numFmt w:val="bullet"/>
      <w:lvlText w:val=""/>
      <w:lvlJc w:val="left"/>
      <w:pPr>
        <w:ind w:left="700" w:hanging="360"/>
      </w:pPr>
      <w:rPr>
        <w:rFonts w:ascii="Symbol" w:hAnsi="Symbol" w:hint="default"/>
      </w:rPr>
    </w:lvl>
    <w:lvl w:ilvl="1" w:tplc="04240003">
      <w:start w:val="1"/>
      <w:numFmt w:val="bullet"/>
      <w:lvlText w:val="o"/>
      <w:lvlJc w:val="left"/>
      <w:pPr>
        <w:ind w:left="1420" w:hanging="360"/>
      </w:pPr>
      <w:rPr>
        <w:rFonts w:ascii="Courier New" w:hAnsi="Courier New" w:cs="Courier New" w:hint="default"/>
      </w:rPr>
    </w:lvl>
    <w:lvl w:ilvl="2" w:tplc="04240005">
      <w:start w:val="1"/>
      <w:numFmt w:val="bullet"/>
      <w:lvlText w:val=""/>
      <w:lvlJc w:val="left"/>
      <w:pPr>
        <w:ind w:left="2140" w:hanging="360"/>
      </w:pPr>
      <w:rPr>
        <w:rFonts w:ascii="Wingdings" w:hAnsi="Wingdings" w:hint="default"/>
      </w:rPr>
    </w:lvl>
    <w:lvl w:ilvl="3" w:tplc="04240001">
      <w:start w:val="1"/>
      <w:numFmt w:val="bullet"/>
      <w:lvlText w:val=""/>
      <w:lvlJc w:val="left"/>
      <w:pPr>
        <w:ind w:left="2860" w:hanging="360"/>
      </w:pPr>
      <w:rPr>
        <w:rFonts w:ascii="Symbol" w:hAnsi="Symbol" w:hint="default"/>
      </w:rPr>
    </w:lvl>
    <w:lvl w:ilvl="4" w:tplc="04240003" w:tentative="1">
      <w:start w:val="1"/>
      <w:numFmt w:val="bullet"/>
      <w:lvlText w:val="o"/>
      <w:lvlJc w:val="left"/>
      <w:pPr>
        <w:ind w:left="3580" w:hanging="360"/>
      </w:pPr>
      <w:rPr>
        <w:rFonts w:ascii="Courier New" w:hAnsi="Courier New" w:cs="Courier New" w:hint="default"/>
      </w:rPr>
    </w:lvl>
    <w:lvl w:ilvl="5" w:tplc="04240005" w:tentative="1">
      <w:start w:val="1"/>
      <w:numFmt w:val="bullet"/>
      <w:lvlText w:val=""/>
      <w:lvlJc w:val="left"/>
      <w:pPr>
        <w:ind w:left="4300" w:hanging="360"/>
      </w:pPr>
      <w:rPr>
        <w:rFonts w:ascii="Wingdings" w:hAnsi="Wingdings" w:hint="default"/>
      </w:rPr>
    </w:lvl>
    <w:lvl w:ilvl="6" w:tplc="04240001" w:tentative="1">
      <w:start w:val="1"/>
      <w:numFmt w:val="bullet"/>
      <w:lvlText w:val=""/>
      <w:lvlJc w:val="left"/>
      <w:pPr>
        <w:ind w:left="5020" w:hanging="360"/>
      </w:pPr>
      <w:rPr>
        <w:rFonts w:ascii="Symbol" w:hAnsi="Symbol" w:hint="default"/>
      </w:rPr>
    </w:lvl>
    <w:lvl w:ilvl="7" w:tplc="04240003" w:tentative="1">
      <w:start w:val="1"/>
      <w:numFmt w:val="bullet"/>
      <w:lvlText w:val="o"/>
      <w:lvlJc w:val="left"/>
      <w:pPr>
        <w:ind w:left="5740" w:hanging="360"/>
      </w:pPr>
      <w:rPr>
        <w:rFonts w:ascii="Courier New" w:hAnsi="Courier New" w:cs="Courier New" w:hint="default"/>
      </w:rPr>
    </w:lvl>
    <w:lvl w:ilvl="8" w:tplc="04240005" w:tentative="1">
      <w:start w:val="1"/>
      <w:numFmt w:val="bullet"/>
      <w:lvlText w:val=""/>
      <w:lvlJc w:val="left"/>
      <w:pPr>
        <w:ind w:left="6460" w:hanging="360"/>
      </w:pPr>
      <w:rPr>
        <w:rFonts w:ascii="Wingdings" w:hAnsi="Wingdings" w:hint="default"/>
      </w:rPr>
    </w:lvl>
  </w:abstractNum>
  <w:abstractNum w:abstractNumId="87" w15:restartNumberingAfterBreak="0">
    <w:nsid w:val="79DA7ADF"/>
    <w:multiLevelType w:val="hybridMultilevel"/>
    <w:tmpl w:val="35B8546C"/>
    <w:lvl w:ilvl="0" w:tplc="FFFFFFFF">
      <w:start w:val="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8" w15:restartNumberingAfterBreak="0">
    <w:nsid w:val="7A141E2C"/>
    <w:multiLevelType w:val="hybridMultilevel"/>
    <w:tmpl w:val="B96CFA62"/>
    <w:lvl w:ilvl="0" w:tplc="04240001">
      <w:start w:val="1"/>
      <w:numFmt w:val="bullet"/>
      <w:lvlText w:val=""/>
      <w:lvlJc w:val="left"/>
      <w:pPr>
        <w:ind w:left="720" w:hanging="360"/>
      </w:pPr>
      <w:rPr>
        <w:rFonts w:ascii="Symbol" w:hAnsi="Symbol" w:hint="default"/>
      </w:rPr>
    </w:lvl>
    <w:lvl w:ilvl="1" w:tplc="87D2E67C">
      <w:numFmt w:val="bullet"/>
      <w:lvlText w:val="-"/>
      <w:lvlJc w:val="left"/>
      <w:pPr>
        <w:ind w:left="928" w:hanging="360"/>
      </w:pPr>
      <w:rPr>
        <w:rFonts w:ascii="Tahoma" w:eastAsia="Times New Roman" w:hAnsi="Tahoma" w:cs="Tahoma"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7B5C5BFA"/>
    <w:multiLevelType w:val="multilevel"/>
    <w:tmpl w:val="81C60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7C4C530A"/>
    <w:multiLevelType w:val="hybridMultilevel"/>
    <w:tmpl w:val="C3EAA0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15:restartNumberingAfterBreak="0">
    <w:nsid w:val="7D464C95"/>
    <w:multiLevelType w:val="hybridMultilevel"/>
    <w:tmpl w:val="473A0106"/>
    <w:lvl w:ilvl="0" w:tplc="6B60E400">
      <w:numFmt w:val="bullet"/>
      <w:lvlText w:val="-"/>
      <w:lvlJc w:val="left"/>
      <w:pPr>
        <w:ind w:left="720" w:hanging="360"/>
      </w:pPr>
      <w:rPr>
        <w:rFonts w:asciiTheme="minorHAnsi" w:eastAsia="Times New Roman" w:hAnsiTheme="minorHAns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15:restartNumberingAfterBreak="0">
    <w:nsid w:val="7FE1230F"/>
    <w:multiLevelType w:val="hybridMultilevel"/>
    <w:tmpl w:val="C0C617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7"/>
  </w:num>
  <w:num w:numId="2">
    <w:abstractNumId w:val="16"/>
  </w:num>
  <w:num w:numId="3">
    <w:abstractNumId w:val="88"/>
  </w:num>
  <w:num w:numId="4">
    <w:abstractNumId w:val="82"/>
  </w:num>
  <w:num w:numId="5">
    <w:abstractNumId w:val="49"/>
  </w:num>
  <w:num w:numId="6">
    <w:abstractNumId w:val="86"/>
  </w:num>
  <w:num w:numId="7">
    <w:abstractNumId w:val="13"/>
  </w:num>
  <w:num w:numId="8">
    <w:abstractNumId w:val="57"/>
  </w:num>
  <w:num w:numId="9">
    <w:abstractNumId w:val="58"/>
  </w:num>
  <w:num w:numId="10">
    <w:abstractNumId w:val="81"/>
  </w:num>
  <w:num w:numId="11">
    <w:abstractNumId w:val="74"/>
  </w:num>
  <w:num w:numId="12">
    <w:abstractNumId w:val="73"/>
  </w:num>
  <w:num w:numId="13">
    <w:abstractNumId w:val="29"/>
  </w:num>
  <w:num w:numId="14">
    <w:abstractNumId w:val="92"/>
  </w:num>
  <w:num w:numId="15">
    <w:abstractNumId w:val="71"/>
  </w:num>
  <w:num w:numId="16">
    <w:abstractNumId w:val="43"/>
  </w:num>
  <w:num w:numId="17">
    <w:abstractNumId w:val="55"/>
  </w:num>
  <w:num w:numId="18">
    <w:abstractNumId w:val="62"/>
  </w:num>
  <w:num w:numId="19">
    <w:abstractNumId w:val="90"/>
  </w:num>
  <w:num w:numId="20">
    <w:abstractNumId w:val="14"/>
  </w:num>
  <w:num w:numId="21">
    <w:abstractNumId w:val="27"/>
  </w:num>
  <w:num w:numId="22">
    <w:abstractNumId w:val="4"/>
  </w:num>
  <w:num w:numId="23">
    <w:abstractNumId w:val="12"/>
  </w:num>
  <w:num w:numId="24">
    <w:abstractNumId w:val="65"/>
  </w:num>
  <w:num w:numId="25">
    <w:abstractNumId w:val="6"/>
  </w:num>
  <w:num w:numId="26">
    <w:abstractNumId w:val="67"/>
  </w:num>
  <w:num w:numId="27">
    <w:abstractNumId w:val="47"/>
  </w:num>
  <w:num w:numId="28">
    <w:abstractNumId w:val="47"/>
  </w:num>
  <w:num w:numId="29">
    <w:abstractNumId w:val="47"/>
  </w:num>
  <w:num w:numId="30">
    <w:abstractNumId w:val="84"/>
  </w:num>
  <w:num w:numId="31">
    <w:abstractNumId w:val="47"/>
  </w:num>
  <w:num w:numId="32">
    <w:abstractNumId w:val="47"/>
  </w:num>
  <w:num w:numId="33">
    <w:abstractNumId w:val="3"/>
  </w:num>
  <w:num w:numId="34">
    <w:abstractNumId w:val="47"/>
  </w:num>
  <w:num w:numId="35">
    <w:abstractNumId w:val="51"/>
  </w:num>
  <w:num w:numId="36">
    <w:abstractNumId w:val="2"/>
  </w:num>
  <w:num w:numId="37">
    <w:abstractNumId w:val="18"/>
  </w:num>
  <w:num w:numId="38">
    <w:abstractNumId w:val="44"/>
  </w:num>
  <w:num w:numId="39">
    <w:abstractNumId w:val="38"/>
  </w:num>
  <w:num w:numId="40">
    <w:abstractNumId w:val="66"/>
  </w:num>
  <w:num w:numId="41">
    <w:abstractNumId w:val="22"/>
  </w:num>
  <w:num w:numId="42">
    <w:abstractNumId w:val="33"/>
  </w:num>
  <w:num w:numId="43">
    <w:abstractNumId w:val="48"/>
  </w:num>
  <w:num w:numId="44">
    <w:abstractNumId w:val="87"/>
  </w:num>
  <w:num w:numId="45">
    <w:abstractNumId w:val="70"/>
  </w:num>
  <w:num w:numId="46">
    <w:abstractNumId w:val="19"/>
  </w:num>
  <w:num w:numId="47">
    <w:abstractNumId w:val="35"/>
  </w:num>
  <w:num w:numId="48">
    <w:abstractNumId w:val="10"/>
  </w:num>
  <w:num w:numId="49">
    <w:abstractNumId w:val="5"/>
  </w:num>
  <w:num w:numId="50">
    <w:abstractNumId w:val="8"/>
  </w:num>
  <w:num w:numId="51">
    <w:abstractNumId w:val="83"/>
  </w:num>
  <w:num w:numId="52">
    <w:abstractNumId w:val="91"/>
  </w:num>
  <w:num w:numId="53">
    <w:abstractNumId w:val="78"/>
  </w:num>
  <w:num w:numId="54">
    <w:abstractNumId w:val="1"/>
  </w:num>
  <w:num w:numId="55">
    <w:abstractNumId w:val="46"/>
  </w:num>
  <w:num w:numId="56">
    <w:abstractNumId w:val="50"/>
  </w:num>
  <w:num w:numId="57">
    <w:abstractNumId w:val="79"/>
  </w:num>
  <w:num w:numId="58">
    <w:abstractNumId w:val="24"/>
  </w:num>
  <w:num w:numId="59">
    <w:abstractNumId w:val="53"/>
  </w:num>
  <w:num w:numId="60">
    <w:abstractNumId w:val="40"/>
  </w:num>
  <w:num w:numId="61">
    <w:abstractNumId w:val="64"/>
  </w:num>
  <w:num w:numId="62">
    <w:abstractNumId w:val="7"/>
  </w:num>
  <w:num w:numId="63">
    <w:abstractNumId w:val="21"/>
  </w:num>
  <w:num w:numId="64">
    <w:abstractNumId w:val="80"/>
  </w:num>
  <w:num w:numId="65">
    <w:abstractNumId w:val="41"/>
  </w:num>
  <w:num w:numId="66">
    <w:abstractNumId w:val="34"/>
  </w:num>
  <w:num w:numId="67">
    <w:abstractNumId w:val="69"/>
  </w:num>
  <w:num w:numId="68">
    <w:abstractNumId w:val="32"/>
  </w:num>
  <w:num w:numId="69">
    <w:abstractNumId w:val="59"/>
  </w:num>
  <w:num w:numId="70">
    <w:abstractNumId w:val="36"/>
  </w:num>
  <w:num w:numId="71">
    <w:abstractNumId w:val="39"/>
  </w:num>
  <w:num w:numId="72">
    <w:abstractNumId w:val="54"/>
  </w:num>
  <w:num w:numId="73">
    <w:abstractNumId w:val="15"/>
  </w:num>
  <w:num w:numId="74">
    <w:abstractNumId w:val="17"/>
  </w:num>
  <w:num w:numId="75">
    <w:abstractNumId w:val="68"/>
  </w:num>
  <w:num w:numId="76">
    <w:abstractNumId w:val="26"/>
  </w:num>
  <w:num w:numId="77">
    <w:abstractNumId w:val="60"/>
  </w:num>
  <w:num w:numId="78">
    <w:abstractNumId w:val="30"/>
  </w:num>
  <w:num w:numId="79">
    <w:abstractNumId w:val="76"/>
  </w:num>
  <w:num w:numId="80">
    <w:abstractNumId w:val="61"/>
  </w:num>
  <w:num w:numId="81">
    <w:abstractNumId w:val="45"/>
  </w:num>
  <w:num w:numId="82">
    <w:abstractNumId w:val="0"/>
  </w:num>
  <w:num w:numId="83">
    <w:abstractNumId w:val="0"/>
  </w:num>
  <w:num w:numId="84">
    <w:abstractNumId w:val="20"/>
  </w:num>
  <w:num w:numId="85">
    <w:abstractNumId w:val="72"/>
  </w:num>
  <w:num w:numId="86">
    <w:abstractNumId w:val="82"/>
  </w:num>
  <w:num w:numId="87">
    <w:abstractNumId w:val="23"/>
  </w:num>
  <w:num w:numId="88">
    <w:abstractNumId w:val="31"/>
  </w:num>
  <w:num w:numId="89">
    <w:abstractNumId w:val="89"/>
  </w:num>
  <w:num w:numId="90">
    <w:abstractNumId w:val="37"/>
  </w:num>
  <w:num w:numId="91">
    <w:abstractNumId w:val="77"/>
  </w:num>
  <w:num w:numId="92">
    <w:abstractNumId w:val="25"/>
  </w:num>
  <w:num w:numId="93">
    <w:abstractNumId w:val="75"/>
  </w:num>
  <w:num w:numId="94">
    <w:abstractNumId w:val="56"/>
  </w:num>
  <w:num w:numId="95">
    <w:abstractNumId w:val="85"/>
  </w:num>
  <w:num w:numId="96">
    <w:abstractNumId w:val="63"/>
  </w:num>
  <w:num w:numId="97">
    <w:abstractNumId w:val="52"/>
  </w:num>
  <w:num w:numId="98">
    <w:abstractNumId w:val="42"/>
  </w:num>
  <w:num w:numId="99">
    <w:abstractNumId w:val="9"/>
  </w:num>
  <w:num w:numId="100">
    <w:abstractNumId w:val="28"/>
  </w:num>
  <w:num w:numId="101">
    <w:abstractNumId w:val="1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971"/>
    <w:rsid w:val="000003F3"/>
    <w:rsid w:val="0000244D"/>
    <w:rsid w:val="0000279C"/>
    <w:rsid w:val="00005391"/>
    <w:rsid w:val="00006489"/>
    <w:rsid w:val="000072F0"/>
    <w:rsid w:val="00012431"/>
    <w:rsid w:val="00014C00"/>
    <w:rsid w:val="000153E1"/>
    <w:rsid w:val="0002059F"/>
    <w:rsid w:val="00024962"/>
    <w:rsid w:val="00034C35"/>
    <w:rsid w:val="0004203C"/>
    <w:rsid w:val="00043247"/>
    <w:rsid w:val="000458D7"/>
    <w:rsid w:val="00045A3B"/>
    <w:rsid w:val="000553F3"/>
    <w:rsid w:val="00056FB8"/>
    <w:rsid w:val="0005711D"/>
    <w:rsid w:val="000610B8"/>
    <w:rsid w:val="00063B0C"/>
    <w:rsid w:val="00065600"/>
    <w:rsid w:val="000724CF"/>
    <w:rsid w:val="000729E7"/>
    <w:rsid w:val="00073174"/>
    <w:rsid w:val="000742C3"/>
    <w:rsid w:val="0007439D"/>
    <w:rsid w:val="0007567D"/>
    <w:rsid w:val="00075766"/>
    <w:rsid w:val="00076B63"/>
    <w:rsid w:val="00076CFD"/>
    <w:rsid w:val="00077451"/>
    <w:rsid w:val="0007777E"/>
    <w:rsid w:val="000803F2"/>
    <w:rsid w:val="000807D7"/>
    <w:rsid w:val="00081153"/>
    <w:rsid w:val="00081C6D"/>
    <w:rsid w:val="000840E5"/>
    <w:rsid w:val="00091E92"/>
    <w:rsid w:val="00096474"/>
    <w:rsid w:val="000968BA"/>
    <w:rsid w:val="00097D3E"/>
    <w:rsid w:val="000A00F9"/>
    <w:rsid w:val="000A0703"/>
    <w:rsid w:val="000A17B2"/>
    <w:rsid w:val="000A34B2"/>
    <w:rsid w:val="000A7715"/>
    <w:rsid w:val="000B1E1D"/>
    <w:rsid w:val="000B1FDB"/>
    <w:rsid w:val="000B4DA4"/>
    <w:rsid w:val="000C01AB"/>
    <w:rsid w:val="000C09E5"/>
    <w:rsid w:val="000C4DD0"/>
    <w:rsid w:val="000D0AF9"/>
    <w:rsid w:val="000D2FE1"/>
    <w:rsid w:val="000D3559"/>
    <w:rsid w:val="000D39BB"/>
    <w:rsid w:val="000D416F"/>
    <w:rsid w:val="000D64B9"/>
    <w:rsid w:val="000D6DFC"/>
    <w:rsid w:val="000E2147"/>
    <w:rsid w:val="000E2903"/>
    <w:rsid w:val="000E4968"/>
    <w:rsid w:val="000E525C"/>
    <w:rsid w:val="000E5329"/>
    <w:rsid w:val="000E64FE"/>
    <w:rsid w:val="000F0326"/>
    <w:rsid w:val="000F0A81"/>
    <w:rsid w:val="000F0B30"/>
    <w:rsid w:val="000F18FE"/>
    <w:rsid w:val="000F1DE7"/>
    <w:rsid w:val="000F1E64"/>
    <w:rsid w:val="000F25E1"/>
    <w:rsid w:val="001056DD"/>
    <w:rsid w:val="00105A90"/>
    <w:rsid w:val="00110086"/>
    <w:rsid w:val="00110C73"/>
    <w:rsid w:val="001139FC"/>
    <w:rsid w:val="00117822"/>
    <w:rsid w:val="00117C5B"/>
    <w:rsid w:val="001225FC"/>
    <w:rsid w:val="00123AF7"/>
    <w:rsid w:val="00126738"/>
    <w:rsid w:val="001313CA"/>
    <w:rsid w:val="00133D62"/>
    <w:rsid w:val="0013477C"/>
    <w:rsid w:val="00141673"/>
    <w:rsid w:val="001424C7"/>
    <w:rsid w:val="0014398E"/>
    <w:rsid w:val="0014421F"/>
    <w:rsid w:val="00145DFB"/>
    <w:rsid w:val="00153ABA"/>
    <w:rsid w:val="00154574"/>
    <w:rsid w:val="00155A7E"/>
    <w:rsid w:val="00156CBA"/>
    <w:rsid w:val="00157C90"/>
    <w:rsid w:val="00160B07"/>
    <w:rsid w:val="00167752"/>
    <w:rsid w:val="00170780"/>
    <w:rsid w:val="00171320"/>
    <w:rsid w:val="0017293C"/>
    <w:rsid w:val="00172EC6"/>
    <w:rsid w:val="00173BF3"/>
    <w:rsid w:val="001762C5"/>
    <w:rsid w:val="00176640"/>
    <w:rsid w:val="00180CFA"/>
    <w:rsid w:val="00185ADA"/>
    <w:rsid w:val="0019283D"/>
    <w:rsid w:val="00194D90"/>
    <w:rsid w:val="00196E84"/>
    <w:rsid w:val="00196EFB"/>
    <w:rsid w:val="00197A42"/>
    <w:rsid w:val="001B1962"/>
    <w:rsid w:val="001B4D1E"/>
    <w:rsid w:val="001B6B8F"/>
    <w:rsid w:val="001C0453"/>
    <w:rsid w:val="001C50B9"/>
    <w:rsid w:val="001C6BCC"/>
    <w:rsid w:val="001D38CB"/>
    <w:rsid w:val="001D3A04"/>
    <w:rsid w:val="001D77E2"/>
    <w:rsid w:val="001E30E1"/>
    <w:rsid w:val="001E32F9"/>
    <w:rsid w:val="001E469C"/>
    <w:rsid w:val="001E5407"/>
    <w:rsid w:val="001E76BE"/>
    <w:rsid w:val="001F0671"/>
    <w:rsid w:val="001F1D60"/>
    <w:rsid w:val="001F2528"/>
    <w:rsid w:val="001F371E"/>
    <w:rsid w:val="001F64A2"/>
    <w:rsid w:val="001F65BF"/>
    <w:rsid w:val="001F7A65"/>
    <w:rsid w:val="00200526"/>
    <w:rsid w:val="00200BBC"/>
    <w:rsid w:val="00204FB4"/>
    <w:rsid w:val="00210193"/>
    <w:rsid w:val="00213CBA"/>
    <w:rsid w:val="00215168"/>
    <w:rsid w:val="00217C27"/>
    <w:rsid w:val="0022015B"/>
    <w:rsid w:val="00221838"/>
    <w:rsid w:val="00223737"/>
    <w:rsid w:val="00227148"/>
    <w:rsid w:val="00230FD4"/>
    <w:rsid w:val="002342DE"/>
    <w:rsid w:val="00236D6A"/>
    <w:rsid w:val="002371F1"/>
    <w:rsid w:val="00237C6A"/>
    <w:rsid w:val="0024143C"/>
    <w:rsid w:val="00242253"/>
    <w:rsid w:val="00242575"/>
    <w:rsid w:val="002445ED"/>
    <w:rsid w:val="00244AFF"/>
    <w:rsid w:val="00244B2F"/>
    <w:rsid w:val="00245D80"/>
    <w:rsid w:val="0024634A"/>
    <w:rsid w:val="00246E05"/>
    <w:rsid w:val="00246F0A"/>
    <w:rsid w:val="0024701E"/>
    <w:rsid w:val="00247E10"/>
    <w:rsid w:val="00250D08"/>
    <w:rsid w:val="0025208A"/>
    <w:rsid w:val="0025209F"/>
    <w:rsid w:val="00253E56"/>
    <w:rsid w:val="002561D6"/>
    <w:rsid w:val="002562F4"/>
    <w:rsid w:val="00260A14"/>
    <w:rsid w:val="00260F37"/>
    <w:rsid w:val="00266BB1"/>
    <w:rsid w:val="00276E5A"/>
    <w:rsid w:val="00276F7D"/>
    <w:rsid w:val="00277DED"/>
    <w:rsid w:val="00281675"/>
    <w:rsid w:val="00283959"/>
    <w:rsid w:val="002873DB"/>
    <w:rsid w:val="00290734"/>
    <w:rsid w:val="002918DD"/>
    <w:rsid w:val="002925C5"/>
    <w:rsid w:val="00292669"/>
    <w:rsid w:val="002934E8"/>
    <w:rsid w:val="00293986"/>
    <w:rsid w:val="00294BD2"/>
    <w:rsid w:val="002968C4"/>
    <w:rsid w:val="002A0785"/>
    <w:rsid w:val="002A0F32"/>
    <w:rsid w:val="002A5E5F"/>
    <w:rsid w:val="002A7A14"/>
    <w:rsid w:val="002B0B40"/>
    <w:rsid w:val="002B4E94"/>
    <w:rsid w:val="002B5E50"/>
    <w:rsid w:val="002C073D"/>
    <w:rsid w:val="002C27D7"/>
    <w:rsid w:val="002C520B"/>
    <w:rsid w:val="002C530F"/>
    <w:rsid w:val="002C6272"/>
    <w:rsid w:val="002C7F0A"/>
    <w:rsid w:val="002D2093"/>
    <w:rsid w:val="002D3013"/>
    <w:rsid w:val="002D426F"/>
    <w:rsid w:val="002D57B2"/>
    <w:rsid w:val="002D5C00"/>
    <w:rsid w:val="002E0664"/>
    <w:rsid w:val="002E2406"/>
    <w:rsid w:val="002E407C"/>
    <w:rsid w:val="002E4527"/>
    <w:rsid w:val="002E5201"/>
    <w:rsid w:val="002F0960"/>
    <w:rsid w:val="002F29EA"/>
    <w:rsid w:val="002F5B68"/>
    <w:rsid w:val="00301CE1"/>
    <w:rsid w:val="00302290"/>
    <w:rsid w:val="00302C36"/>
    <w:rsid w:val="0030542E"/>
    <w:rsid w:val="00307F2E"/>
    <w:rsid w:val="00310DD4"/>
    <w:rsid w:val="00311B1F"/>
    <w:rsid w:val="00314C58"/>
    <w:rsid w:val="0031598A"/>
    <w:rsid w:val="00320B89"/>
    <w:rsid w:val="0032140A"/>
    <w:rsid w:val="00322547"/>
    <w:rsid w:val="00323C70"/>
    <w:rsid w:val="003377EB"/>
    <w:rsid w:val="00340780"/>
    <w:rsid w:val="00342281"/>
    <w:rsid w:val="00350E5A"/>
    <w:rsid w:val="00356077"/>
    <w:rsid w:val="00356CE5"/>
    <w:rsid w:val="003600D7"/>
    <w:rsid w:val="00360606"/>
    <w:rsid w:val="00361F02"/>
    <w:rsid w:val="003708CA"/>
    <w:rsid w:val="003740E0"/>
    <w:rsid w:val="00381667"/>
    <w:rsid w:val="00383A7D"/>
    <w:rsid w:val="00383DA2"/>
    <w:rsid w:val="00383F15"/>
    <w:rsid w:val="00384ACA"/>
    <w:rsid w:val="003876DC"/>
    <w:rsid w:val="00391FB2"/>
    <w:rsid w:val="00396384"/>
    <w:rsid w:val="003A0952"/>
    <w:rsid w:val="003A1E69"/>
    <w:rsid w:val="003A2DFD"/>
    <w:rsid w:val="003A43AF"/>
    <w:rsid w:val="003A4D04"/>
    <w:rsid w:val="003A6861"/>
    <w:rsid w:val="003A6C62"/>
    <w:rsid w:val="003A7498"/>
    <w:rsid w:val="003B0BAD"/>
    <w:rsid w:val="003B21B1"/>
    <w:rsid w:val="003B2CA8"/>
    <w:rsid w:val="003B480E"/>
    <w:rsid w:val="003B5F73"/>
    <w:rsid w:val="003C05A3"/>
    <w:rsid w:val="003C08B1"/>
    <w:rsid w:val="003C34FB"/>
    <w:rsid w:val="003C49E1"/>
    <w:rsid w:val="003C5E37"/>
    <w:rsid w:val="003C6576"/>
    <w:rsid w:val="003C70D6"/>
    <w:rsid w:val="003D2576"/>
    <w:rsid w:val="003D3919"/>
    <w:rsid w:val="003D50AF"/>
    <w:rsid w:val="003D6BB9"/>
    <w:rsid w:val="003D7BEE"/>
    <w:rsid w:val="003E4635"/>
    <w:rsid w:val="003E627E"/>
    <w:rsid w:val="003F0BC0"/>
    <w:rsid w:val="003F5731"/>
    <w:rsid w:val="00404796"/>
    <w:rsid w:val="00404EF7"/>
    <w:rsid w:val="00410881"/>
    <w:rsid w:val="00411918"/>
    <w:rsid w:val="00414F9B"/>
    <w:rsid w:val="004166E4"/>
    <w:rsid w:val="00420004"/>
    <w:rsid w:val="004207F5"/>
    <w:rsid w:val="0042104E"/>
    <w:rsid w:val="0042175B"/>
    <w:rsid w:val="00421E00"/>
    <w:rsid w:val="0042204B"/>
    <w:rsid w:val="00426CCA"/>
    <w:rsid w:val="004355A2"/>
    <w:rsid w:val="00435F06"/>
    <w:rsid w:val="004406A3"/>
    <w:rsid w:val="004439DF"/>
    <w:rsid w:val="00443CEE"/>
    <w:rsid w:val="004478BE"/>
    <w:rsid w:val="00450DBA"/>
    <w:rsid w:val="00454632"/>
    <w:rsid w:val="00454C30"/>
    <w:rsid w:val="004563D8"/>
    <w:rsid w:val="00462CC0"/>
    <w:rsid w:val="004650A7"/>
    <w:rsid w:val="00470487"/>
    <w:rsid w:val="00471708"/>
    <w:rsid w:val="00473643"/>
    <w:rsid w:val="00474586"/>
    <w:rsid w:val="00474615"/>
    <w:rsid w:val="0048175C"/>
    <w:rsid w:val="004831A6"/>
    <w:rsid w:val="00483659"/>
    <w:rsid w:val="004911D8"/>
    <w:rsid w:val="00491A91"/>
    <w:rsid w:val="00491C14"/>
    <w:rsid w:val="00494072"/>
    <w:rsid w:val="004946A1"/>
    <w:rsid w:val="004955BB"/>
    <w:rsid w:val="00495ADA"/>
    <w:rsid w:val="0049737E"/>
    <w:rsid w:val="004A1385"/>
    <w:rsid w:val="004A3917"/>
    <w:rsid w:val="004B1725"/>
    <w:rsid w:val="004B7294"/>
    <w:rsid w:val="004C0336"/>
    <w:rsid w:val="004C36DC"/>
    <w:rsid w:val="004C5BAE"/>
    <w:rsid w:val="004C6ED6"/>
    <w:rsid w:val="004D11FF"/>
    <w:rsid w:val="004D12E4"/>
    <w:rsid w:val="004D210F"/>
    <w:rsid w:val="004D2260"/>
    <w:rsid w:val="004D4AE1"/>
    <w:rsid w:val="004E0EB5"/>
    <w:rsid w:val="004E213C"/>
    <w:rsid w:val="004E26E6"/>
    <w:rsid w:val="004E2902"/>
    <w:rsid w:val="004E64FB"/>
    <w:rsid w:val="004E7EB8"/>
    <w:rsid w:val="004F0EA6"/>
    <w:rsid w:val="004F0F65"/>
    <w:rsid w:val="004F4EAB"/>
    <w:rsid w:val="00505FC6"/>
    <w:rsid w:val="00507565"/>
    <w:rsid w:val="00513AC6"/>
    <w:rsid w:val="0051615F"/>
    <w:rsid w:val="005166E5"/>
    <w:rsid w:val="00516F74"/>
    <w:rsid w:val="005228D1"/>
    <w:rsid w:val="00523BA9"/>
    <w:rsid w:val="005244DA"/>
    <w:rsid w:val="00530734"/>
    <w:rsid w:val="00537527"/>
    <w:rsid w:val="00541BB6"/>
    <w:rsid w:val="00542633"/>
    <w:rsid w:val="00543532"/>
    <w:rsid w:val="00544734"/>
    <w:rsid w:val="0054491E"/>
    <w:rsid w:val="00544C18"/>
    <w:rsid w:val="0054637B"/>
    <w:rsid w:val="00546C1B"/>
    <w:rsid w:val="00547E1D"/>
    <w:rsid w:val="005518DA"/>
    <w:rsid w:val="00553F28"/>
    <w:rsid w:val="00553FAF"/>
    <w:rsid w:val="0055493E"/>
    <w:rsid w:val="005561BD"/>
    <w:rsid w:val="00557544"/>
    <w:rsid w:val="0056094F"/>
    <w:rsid w:val="00563D2C"/>
    <w:rsid w:val="00566C81"/>
    <w:rsid w:val="00567164"/>
    <w:rsid w:val="00567B3F"/>
    <w:rsid w:val="00567BB5"/>
    <w:rsid w:val="00570771"/>
    <w:rsid w:val="00570790"/>
    <w:rsid w:val="0057105F"/>
    <w:rsid w:val="00573F77"/>
    <w:rsid w:val="005755E7"/>
    <w:rsid w:val="005773C4"/>
    <w:rsid w:val="0059193D"/>
    <w:rsid w:val="005937DB"/>
    <w:rsid w:val="00593942"/>
    <w:rsid w:val="00593DE4"/>
    <w:rsid w:val="00597827"/>
    <w:rsid w:val="005A2E6A"/>
    <w:rsid w:val="005A6E7C"/>
    <w:rsid w:val="005A7C69"/>
    <w:rsid w:val="005B29C1"/>
    <w:rsid w:val="005B5982"/>
    <w:rsid w:val="005B7A4B"/>
    <w:rsid w:val="005C1830"/>
    <w:rsid w:val="005C4D26"/>
    <w:rsid w:val="005C6B49"/>
    <w:rsid w:val="005C7830"/>
    <w:rsid w:val="005D3AE0"/>
    <w:rsid w:val="005D4B9F"/>
    <w:rsid w:val="005D5037"/>
    <w:rsid w:val="005D571D"/>
    <w:rsid w:val="005D5BB6"/>
    <w:rsid w:val="005D6EED"/>
    <w:rsid w:val="005E2E27"/>
    <w:rsid w:val="005E5B6F"/>
    <w:rsid w:val="005E7183"/>
    <w:rsid w:val="005F488E"/>
    <w:rsid w:val="005F5E9F"/>
    <w:rsid w:val="005F6A4E"/>
    <w:rsid w:val="00603216"/>
    <w:rsid w:val="00607D08"/>
    <w:rsid w:val="00611832"/>
    <w:rsid w:val="006122AA"/>
    <w:rsid w:val="00621463"/>
    <w:rsid w:val="00624536"/>
    <w:rsid w:val="00635F70"/>
    <w:rsid w:val="00636540"/>
    <w:rsid w:val="0064160F"/>
    <w:rsid w:val="006453FC"/>
    <w:rsid w:val="0064573B"/>
    <w:rsid w:val="00646864"/>
    <w:rsid w:val="00652DED"/>
    <w:rsid w:val="006533D0"/>
    <w:rsid w:val="0065449B"/>
    <w:rsid w:val="0065461C"/>
    <w:rsid w:val="00654DEC"/>
    <w:rsid w:val="0065743F"/>
    <w:rsid w:val="006574F4"/>
    <w:rsid w:val="006578AB"/>
    <w:rsid w:val="00660100"/>
    <w:rsid w:val="006606C5"/>
    <w:rsid w:val="00665D34"/>
    <w:rsid w:val="00667C5F"/>
    <w:rsid w:val="00671655"/>
    <w:rsid w:val="006738CA"/>
    <w:rsid w:val="00674320"/>
    <w:rsid w:val="00674D54"/>
    <w:rsid w:val="00683D4C"/>
    <w:rsid w:val="00685B2B"/>
    <w:rsid w:val="00685E31"/>
    <w:rsid w:val="006906B7"/>
    <w:rsid w:val="00691692"/>
    <w:rsid w:val="00692706"/>
    <w:rsid w:val="00693530"/>
    <w:rsid w:val="00695F40"/>
    <w:rsid w:val="00696497"/>
    <w:rsid w:val="006A0BBB"/>
    <w:rsid w:val="006A3618"/>
    <w:rsid w:val="006B249F"/>
    <w:rsid w:val="006B28E6"/>
    <w:rsid w:val="006B3454"/>
    <w:rsid w:val="006B4AFF"/>
    <w:rsid w:val="006C2DA8"/>
    <w:rsid w:val="006C3F7E"/>
    <w:rsid w:val="006C4533"/>
    <w:rsid w:val="006C4C7C"/>
    <w:rsid w:val="006C4F15"/>
    <w:rsid w:val="006C6076"/>
    <w:rsid w:val="006C6C55"/>
    <w:rsid w:val="006E2192"/>
    <w:rsid w:val="006E647E"/>
    <w:rsid w:val="006E797A"/>
    <w:rsid w:val="006F09C3"/>
    <w:rsid w:val="006F2B2E"/>
    <w:rsid w:val="006F51CA"/>
    <w:rsid w:val="006F526F"/>
    <w:rsid w:val="006F57BA"/>
    <w:rsid w:val="006F6C19"/>
    <w:rsid w:val="00700C4B"/>
    <w:rsid w:val="00701A04"/>
    <w:rsid w:val="00704564"/>
    <w:rsid w:val="00704628"/>
    <w:rsid w:val="00705192"/>
    <w:rsid w:val="00706E2A"/>
    <w:rsid w:val="00707EE6"/>
    <w:rsid w:val="007143C6"/>
    <w:rsid w:val="00714E71"/>
    <w:rsid w:val="00714F04"/>
    <w:rsid w:val="007161B5"/>
    <w:rsid w:val="0071744B"/>
    <w:rsid w:val="00725721"/>
    <w:rsid w:val="00726BFC"/>
    <w:rsid w:val="00734CE1"/>
    <w:rsid w:val="0074093D"/>
    <w:rsid w:val="007420E2"/>
    <w:rsid w:val="0074618D"/>
    <w:rsid w:val="00747B65"/>
    <w:rsid w:val="00747E5C"/>
    <w:rsid w:val="007514CF"/>
    <w:rsid w:val="00753547"/>
    <w:rsid w:val="0076014F"/>
    <w:rsid w:val="007603B5"/>
    <w:rsid w:val="00760719"/>
    <w:rsid w:val="00763F3D"/>
    <w:rsid w:val="007640D4"/>
    <w:rsid w:val="00765E67"/>
    <w:rsid w:val="00771330"/>
    <w:rsid w:val="00772C10"/>
    <w:rsid w:val="00776E50"/>
    <w:rsid w:val="00777900"/>
    <w:rsid w:val="00777E95"/>
    <w:rsid w:val="0078438D"/>
    <w:rsid w:val="0079083B"/>
    <w:rsid w:val="00791F33"/>
    <w:rsid w:val="00792B35"/>
    <w:rsid w:val="007A156E"/>
    <w:rsid w:val="007B0E23"/>
    <w:rsid w:val="007B53A6"/>
    <w:rsid w:val="007C0643"/>
    <w:rsid w:val="007C3232"/>
    <w:rsid w:val="007C4759"/>
    <w:rsid w:val="007C70B5"/>
    <w:rsid w:val="007D0971"/>
    <w:rsid w:val="007D0A89"/>
    <w:rsid w:val="007D30CB"/>
    <w:rsid w:val="007D44FC"/>
    <w:rsid w:val="007D7184"/>
    <w:rsid w:val="007E2415"/>
    <w:rsid w:val="007E396D"/>
    <w:rsid w:val="007E68C4"/>
    <w:rsid w:val="007E6AF4"/>
    <w:rsid w:val="007F1AFB"/>
    <w:rsid w:val="007F6DA6"/>
    <w:rsid w:val="00804336"/>
    <w:rsid w:val="00814672"/>
    <w:rsid w:val="008153A0"/>
    <w:rsid w:val="00815CB1"/>
    <w:rsid w:val="00816D02"/>
    <w:rsid w:val="00816E7E"/>
    <w:rsid w:val="00817204"/>
    <w:rsid w:val="00817B70"/>
    <w:rsid w:val="0082071F"/>
    <w:rsid w:val="00820FF0"/>
    <w:rsid w:val="00830624"/>
    <w:rsid w:val="00831191"/>
    <w:rsid w:val="00831205"/>
    <w:rsid w:val="00836314"/>
    <w:rsid w:val="008364DB"/>
    <w:rsid w:val="008403D5"/>
    <w:rsid w:val="008418DD"/>
    <w:rsid w:val="00844E0B"/>
    <w:rsid w:val="008456DE"/>
    <w:rsid w:val="00847E98"/>
    <w:rsid w:val="00850F5C"/>
    <w:rsid w:val="00851ACC"/>
    <w:rsid w:val="00851DD1"/>
    <w:rsid w:val="00854EEB"/>
    <w:rsid w:val="00856305"/>
    <w:rsid w:val="00856B0C"/>
    <w:rsid w:val="008622A6"/>
    <w:rsid w:val="00862A55"/>
    <w:rsid w:val="008673D3"/>
    <w:rsid w:val="00870B5B"/>
    <w:rsid w:val="00875DD9"/>
    <w:rsid w:val="00881900"/>
    <w:rsid w:val="00881D1E"/>
    <w:rsid w:val="0088374B"/>
    <w:rsid w:val="00884B63"/>
    <w:rsid w:val="00884C58"/>
    <w:rsid w:val="008910DE"/>
    <w:rsid w:val="00892258"/>
    <w:rsid w:val="00892E07"/>
    <w:rsid w:val="00895103"/>
    <w:rsid w:val="008976FA"/>
    <w:rsid w:val="008A03F0"/>
    <w:rsid w:val="008A7890"/>
    <w:rsid w:val="008A7E7F"/>
    <w:rsid w:val="008B0808"/>
    <w:rsid w:val="008B35DB"/>
    <w:rsid w:val="008B708F"/>
    <w:rsid w:val="008C542B"/>
    <w:rsid w:val="008D10CF"/>
    <w:rsid w:val="008D2480"/>
    <w:rsid w:val="008D3B1E"/>
    <w:rsid w:val="008D4B18"/>
    <w:rsid w:val="008D6DC7"/>
    <w:rsid w:val="008E108C"/>
    <w:rsid w:val="008E46BF"/>
    <w:rsid w:val="008E67EC"/>
    <w:rsid w:val="008F2F59"/>
    <w:rsid w:val="008F33BB"/>
    <w:rsid w:val="008F3E4F"/>
    <w:rsid w:val="008F6C53"/>
    <w:rsid w:val="008F6D71"/>
    <w:rsid w:val="008F7ADB"/>
    <w:rsid w:val="00902174"/>
    <w:rsid w:val="009023B8"/>
    <w:rsid w:val="0090281C"/>
    <w:rsid w:val="00914017"/>
    <w:rsid w:val="00914CE5"/>
    <w:rsid w:val="009161B6"/>
    <w:rsid w:val="00920AEF"/>
    <w:rsid w:val="00920EAF"/>
    <w:rsid w:val="00921A4B"/>
    <w:rsid w:val="00921E0E"/>
    <w:rsid w:val="00927616"/>
    <w:rsid w:val="0092792F"/>
    <w:rsid w:val="00936406"/>
    <w:rsid w:val="00936A19"/>
    <w:rsid w:val="0094191B"/>
    <w:rsid w:val="00942794"/>
    <w:rsid w:val="009429A5"/>
    <w:rsid w:val="00945D29"/>
    <w:rsid w:val="0095041D"/>
    <w:rsid w:val="00950FEA"/>
    <w:rsid w:val="0095243B"/>
    <w:rsid w:val="00961310"/>
    <w:rsid w:val="009639A0"/>
    <w:rsid w:val="00963A23"/>
    <w:rsid w:val="009700C5"/>
    <w:rsid w:val="00971F1E"/>
    <w:rsid w:val="00974027"/>
    <w:rsid w:val="009817C0"/>
    <w:rsid w:val="0098190E"/>
    <w:rsid w:val="00983ED9"/>
    <w:rsid w:val="009935D6"/>
    <w:rsid w:val="009969FC"/>
    <w:rsid w:val="00997E00"/>
    <w:rsid w:val="009A1FA6"/>
    <w:rsid w:val="009A35FF"/>
    <w:rsid w:val="009A4694"/>
    <w:rsid w:val="009A493E"/>
    <w:rsid w:val="009A4D1D"/>
    <w:rsid w:val="009A5DC5"/>
    <w:rsid w:val="009A6630"/>
    <w:rsid w:val="009B1D67"/>
    <w:rsid w:val="009B3FAA"/>
    <w:rsid w:val="009C065D"/>
    <w:rsid w:val="009C0EBB"/>
    <w:rsid w:val="009C16E3"/>
    <w:rsid w:val="009C1B5F"/>
    <w:rsid w:val="009C349E"/>
    <w:rsid w:val="009C5A1C"/>
    <w:rsid w:val="009C612B"/>
    <w:rsid w:val="009D4389"/>
    <w:rsid w:val="009D5628"/>
    <w:rsid w:val="009D5BF9"/>
    <w:rsid w:val="009D7138"/>
    <w:rsid w:val="009E6675"/>
    <w:rsid w:val="009E6863"/>
    <w:rsid w:val="009E7B9E"/>
    <w:rsid w:val="009E7F99"/>
    <w:rsid w:val="009F0165"/>
    <w:rsid w:val="009F1AC7"/>
    <w:rsid w:val="009F5DCC"/>
    <w:rsid w:val="009F67E2"/>
    <w:rsid w:val="00A026D9"/>
    <w:rsid w:val="00A03523"/>
    <w:rsid w:val="00A04A2A"/>
    <w:rsid w:val="00A05939"/>
    <w:rsid w:val="00A06F1A"/>
    <w:rsid w:val="00A06FF6"/>
    <w:rsid w:val="00A0745B"/>
    <w:rsid w:val="00A121DC"/>
    <w:rsid w:val="00A14F25"/>
    <w:rsid w:val="00A1588E"/>
    <w:rsid w:val="00A15F66"/>
    <w:rsid w:val="00A162C9"/>
    <w:rsid w:val="00A20D83"/>
    <w:rsid w:val="00A2152F"/>
    <w:rsid w:val="00A21AD5"/>
    <w:rsid w:val="00A24493"/>
    <w:rsid w:val="00A255AE"/>
    <w:rsid w:val="00A25C5A"/>
    <w:rsid w:val="00A300BF"/>
    <w:rsid w:val="00A302C1"/>
    <w:rsid w:val="00A313F4"/>
    <w:rsid w:val="00A32209"/>
    <w:rsid w:val="00A324E4"/>
    <w:rsid w:val="00A333F3"/>
    <w:rsid w:val="00A35D44"/>
    <w:rsid w:val="00A36B38"/>
    <w:rsid w:val="00A37E71"/>
    <w:rsid w:val="00A37EE4"/>
    <w:rsid w:val="00A4256F"/>
    <w:rsid w:val="00A425FC"/>
    <w:rsid w:val="00A50895"/>
    <w:rsid w:val="00A543C8"/>
    <w:rsid w:val="00A560A3"/>
    <w:rsid w:val="00A60F0E"/>
    <w:rsid w:val="00A661A4"/>
    <w:rsid w:val="00A70285"/>
    <w:rsid w:val="00A7067E"/>
    <w:rsid w:val="00A763D6"/>
    <w:rsid w:val="00A86728"/>
    <w:rsid w:val="00A90183"/>
    <w:rsid w:val="00A90A71"/>
    <w:rsid w:val="00A9119E"/>
    <w:rsid w:val="00A91D64"/>
    <w:rsid w:val="00A93031"/>
    <w:rsid w:val="00A96E42"/>
    <w:rsid w:val="00A9710B"/>
    <w:rsid w:val="00AA3008"/>
    <w:rsid w:val="00AA503A"/>
    <w:rsid w:val="00AB09DA"/>
    <w:rsid w:val="00AB0AAE"/>
    <w:rsid w:val="00AB0CEC"/>
    <w:rsid w:val="00AB22AB"/>
    <w:rsid w:val="00AB31B5"/>
    <w:rsid w:val="00AB44BF"/>
    <w:rsid w:val="00AB7C2E"/>
    <w:rsid w:val="00AC5074"/>
    <w:rsid w:val="00AC6B43"/>
    <w:rsid w:val="00AC6F64"/>
    <w:rsid w:val="00AD2D2A"/>
    <w:rsid w:val="00AD6239"/>
    <w:rsid w:val="00AE5610"/>
    <w:rsid w:val="00AE5A88"/>
    <w:rsid w:val="00AE6269"/>
    <w:rsid w:val="00AF563D"/>
    <w:rsid w:val="00AF6C1D"/>
    <w:rsid w:val="00AF7735"/>
    <w:rsid w:val="00B00E66"/>
    <w:rsid w:val="00B033AA"/>
    <w:rsid w:val="00B05F38"/>
    <w:rsid w:val="00B07D32"/>
    <w:rsid w:val="00B1176D"/>
    <w:rsid w:val="00B119DA"/>
    <w:rsid w:val="00B2023A"/>
    <w:rsid w:val="00B22493"/>
    <w:rsid w:val="00B2307B"/>
    <w:rsid w:val="00B23E5D"/>
    <w:rsid w:val="00B25CC5"/>
    <w:rsid w:val="00B315F6"/>
    <w:rsid w:val="00B32216"/>
    <w:rsid w:val="00B32A75"/>
    <w:rsid w:val="00B33F73"/>
    <w:rsid w:val="00B36D92"/>
    <w:rsid w:val="00B370C1"/>
    <w:rsid w:val="00B453A2"/>
    <w:rsid w:val="00B46FDC"/>
    <w:rsid w:val="00B50C8D"/>
    <w:rsid w:val="00B52EA5"/>
    <w:rsid w:val="00B54BDB"/>
    <w:rsid w:val="00B571E9"/>
    <w:rsid w:val="00B60123"/>
    <w:rsid w:val="00B6207B"/>
    <w:rsid w:val="00B621B9"/>
    <w:rsid w:val="00B6338A"/>
    <w:rsid w:val="00B64DD3"/>
    <w:rsid w:val="00B663F8"/>
    <w:rsid w:val="00B84A3F"/>
    <w:rsid w:val="00B854CE"/>
    <w:rsid w:val="00B91698"/>
    <w:rsid w:val="00B923A6"/>
    <w:rsid w:val="00B93772"/>
    <w:rsid w:val="00B95031"/>
    <w:rsid w:val="00BA108C"/>
    <w:rsid w:val="00BA1692"/>
    <w:rsid w:val="00BA2B46"/>
    <w:rsid w:val="00BA394F"/>
    <w:rsid w:val="00BA4E0D"/>
    <w:rsid w:val="00BB4394"/>
    <w:rsid w:val="00BC7445"/>
    <w:rsid w:val="00BD0F2D"/>
    <w:rsid w:val="00BD19D1"/>
    <w:rsid w:val="00BD23FA"/>
    <w:rsid w:val="00BD27C1"/>
    <w:rsid w:val="00BD30AB"/>
    <w:rsid w:val="00BD4DA7"/>
    <w:rsid w:val="00BD5A73"/>
    <w:rsid w:val="00BD705F"/>
    <w:rsid w:val="00BE06EC"/>
    <w:rsid w:val="00BE13F8"/>
    <w:rsid w:val="00BE29B7"/>
    <w:rsid w:val="00BE32E9"/>
    <w:rsid w:val="00BE5BF8"/>
    <w:rsid w:val="00BE617B"/>
    <w:rsid w:val="00BF064B"/>
    <w:rsid w:val="00BF1546"/>
    <w:rsid w:val="00BF2087"/>
    <w:rsid w:val="00BF369F"/>
    <w:rsid w:val="00BF48BD"/>
    <w:rsid w:val="00BF4EBA"/>
    <w:rsid w:val="00C0145E"/>
    <w:rsid w:val="00C014FF"/>
    <w:rsid w:val="00C02F6C"/>
    <w:rsid w:val="00C051EF"/>
    <w:rsid w:val="00C131F3"/>
    <w:rsid w:val="00C16FAB"/>
    <w:rsid w:val="00C17560"/>
    <w:rsid w:val="00C20AF7"/>
    <w:rsid w:val="00C2123A"/>
    <w:rsid w:val="00C24CF6"/>
    <w:rsid w:val="00C31096"/>
    <w:rsid w:val="00C33221"/>
    <w:rsid w:val="00C33623"/>
    <w:rsid w:val="00C35FCA"/>
    <w:rsid w:val="00C40240"/>
    <w:rsid w:val="00C403C3"/>
    <w:rsid w:val="00C40E3F"/>
    <w:rsid w:val="00C43954"/>
    <w:rsid w:val="00C4587A"/>
    <w:rsid w:val="00C47F31"/>
    <w:rsid w:val="00C554A9"/>
    <w:rsid w:val="00C573CC"/>
    <w:rsid w:val="00C601BB"/>
    <w:rsid w:val="00C612C7"/>
    <w:rsid w:val="00C627E6"/>
    <w:rsid w:val="00C63D27"/>
    <w:rsid w:val="00C643B5"/>
    <w:rsid w:val="00C64F17"/>
    <w:rsid w:val="00C71DE7"/>
    <w:rsid w:val="00C807E2"/>
    <w:rsid w:val="00C80BC4"/>
    <w:rsid w:val="00C81DE5"/>
    <w:rsid w:val="00C821E8"/>
    <w:rsid w:val="00C83C8D"/>
    <w:rsid w:val="00C87FAF"/>
    <w:rsid w:val="00C93443"/>
    <w:rsid w:val="00C953A8"/>
    <w:rsid w:val="00C97094"/>
    <w:rsid w:val="00C97A66"/>
    <w:rsid w:val="00CA197D"/>
    <w:rsid w:val="00CA242D"/>
    <w:rsid w:val="00CA7F96"/>
    <w:rsid w:val="00CB30CA"/>
    <w:rsid w:val="00CC0757"/>
    <w:rsid w:val="00CC2F6D"/>
    <w:rsid w:val="00CD01EE"/>
    <w:rsid w:val="00CD022E"/>
    <w:rsid w:val="00CD23A8"/>
    <w:rsid w:val="00CD2BE8"/>
    <w:rsid w:val="00CD2FAF"/>
    <w:rsid w:val="00CD3304"/>
    <w:rsid w:val="00CD4653"/>
    <w:rsid w:val="00CE12D9"/>
    <w:rsid w:val="00CE5314"/>
    <w:rsid w:val="00CE7726"/>
    <w:rsid w:val="00CF1168"/>
    <w:rsid w:val="00CF2008"/>
    <w:rsid w:val="00CF2E7D"/>
    <w:rsid w:val="00CF3030"/>
    <w:rsid w:val="00CF4BF1"/>
    <w:rsid w:val="00CF73B8"/>
    <w:rsid w:val="00CF73ED"/>
    <w:rsid w:val="00D0041B"/>
    <w:rsid w:val="00D0213B"/>
    <w:rsid w:val="00D057B8"/>
    <w:rsid w:val="00D06052"/>
    <w:rsid w:val="00D065D5"/>
    <w:rsid w:val="00D10742"/>
    <w:rsid w:val="00D11CAC"/>
    <w:rsid w:val="00D14F15"/>
    <w:rsid w:val="00D14FE3"/>
    <w:rsid w:val="00D158C2"/>
    <w:rsid w:val="00D20D46"/>
    <w:rsid w:val="00D22B88"/>
    <w:rsid w:val="00D230E6"/>
    <w:rsid w:val="00D2435D"/>
    <w:rsid w:val="00D274C4"/>
    <w:rsid w:val="00D34AD1"/>
    <w:rsid w:val="00D36972"/>
    <w:rsid w:val="00D46D1D"/>
    <w:rsid w:val="00D476DF"/>
    <w:rsid w:val="00D47882"/>
    <w:rsid w:val="00D60825"/>
    <w:rsid w:val="00D61B86"/>
    <w:rsid w:val="00D63795"/>
    <w:rsid w:val="00D65F9F"/>
    <w:rsid w:val="00D7313F"/>
    <w:rsid w:val="00D73769"/>
    <w:rsid w:val="00D73A52"/>
    <w:rsid w:val="00D77645"/>
    <w:rsid w:val="00D80476"/>
    <w:rsid w:val="00D829F2"/>
    <w:rsid w:val="00D832CA"/>
    <w:rsid w:val="00D835A5"/>
    <w:rsid w:val="00D848D3"/>
    <w:rsid w:val="00D93EBF"/>
    <w:rsid w:val="00D966F9"/>
    <w:rsid w:val="00DA05C9"/>
    <w:rsid w:val="00DA35BF"/>
    <w:rsid w:val="00DA3856"/>
    <w:rsid w:val="00DB528F"/>
    <w:rsid w:val="00DB65CC"/>
    <w:rsid w:val="00DC135D"/>
    <w:rsid w:val="00DC30C9"/>
    <w:rsid w:val="00DC3417"/>
    <w:rsid w:val="00DC4EC2"/>
    <w:rsid w:val="00DC61A0"/>
    <w:rsid w:val="00DD0240"/>
    <w:rsid w:val="00DD02C2"/>
    <w:rsid w:val="00DD1804"/>
    <w:rsid w:val="00DD1B6D"/>
    <w:rsid w:val="00DD37A1"/>
    <w:rsid w:val="00DD3BE6"/>
    <w:rsid w:val="00DE160C"/>
    <w:rsid w:val="00DE2941"/>
    <w:rsid w:val="00DE2B39"/>
    <w:rsid w:val="00DE6A8B"/>
    <w:rsid w:val="00DE6D9A"/>
    <w:rsid w:val="00DF005A"/>
    <w:rsid w:val="00DF2DFD"/>
    <w:rsid w:val="00DF3D82"/>
    <w:rsid w:val="00DF42CA"/>
    <w:rsid w:val="00DF5676"/>
    <w:rsid w:val="00DF586D"/>
    <w:rsid w:val="00E10E85"/>
    <w:rsid w:val="00E10F46"/>
    <w:rsid w:val="00E23AA9"/>
    <w:rsid w:val="00E2730D"/>
    <w:rsid w:val="00E30622"/>
    <w:rsid w:val="00E352EF"/>
    <w:rsid w:val="00E36CFB"/>
    <w:rsid w:val="00E37322"/>
    <w:rsid w:val="00E42C86"/>
    <w:rsid w:val="00E4534B"/>
    <w:rsid w:val="00E46D3D"/>
    <w:rsid w:val="00E47BEF"/>
    <w:rsid w:val="00E5155C"/>
    <w:rsid w:val="00E519D0"/>
    <w:rsid w:val="00E53E4C"/>
    <w:rsid w:val="00E53EEF"/>
    <w:rsid w:val="00E5554A"/>
    <w:rsid w:val="00E62233"/>
    <w:rsid w:val="00E6484E"/>
    <w:rsid w:val="00E64945"/>
    <w:rsid w:val="00E66BA4"/>
    <w:rsid w:val="00E75FD6"/>
    <w:rsid w:val="00E848B8"/>
    <w:rsid w:val="00E848ED"/>
    <w:rsid w:val="00E85D48"/>
    <w:rsid w:val="00E9560D"/>
    <w:rsid w:val="00E96758"/>
    <w:rsid w:val="00EA29FC"/>
    <w:rsid w:val="00EB49FB"/>
    <w:rsid w:val="00EB5891"/>
    <w:rsid w:val="00EC03AA"/>
    <w:rsid w:val="00EC0ABB"/>
    <w:rsid w:val="00EC1A23"/>
    <w:rsid w:val="00EC2E2C"/>
    <w:rsid w:val="00EC33A6"/>
    <w:rsid w:val="00EC3A06"/>
    <w:rsid w:val="00EC3F08"/>
    <w:rsid w:val="00EC796B"/>
    <w:rsid w:val="00EC7D58"/>
    <w:rsid w:val="00ED0698"/>
    <w:rsid w:val="00ED3519"/>
    <w:rsid w:val="00ED45AA"/>
    <w:rsid w:val="00ED66AA"/>
    <w:rsid w:val="00ED73CF"/>
    <w:rsid w:val="00ED7D9D"/>
    <w:rsid w:val="00EE0247"/>
    <w:rsid w:val="00EE080B"/>
    <w:rsid w:val="00EE215C"/>
    <w:rsid w:val="00EE2E8E"/>
    <w:rsid w:val="00EE3199"/>
    <w:rsid w:val="00EE3863"/>
    <w:rsid w:val="00EE607F"/>
    <w:rsid w:val="00EE7C7F"/>
    <w:rsid w:val="00EF014C"/>
    <w:rsid w:val="00EF01BF"/>
    <w:rsid w:val="00EF064C"/>
    <w:rsid w:val="00EF3382"/>
    <w:rsid w:val="00EF6F66"/>
    <w:rsid w:val="00EF7C83"/>
    <w:rsid w:val="00F0239C"/>
    <w:rsid w:val="00F04B11"/>
    <w:rsid w:val="00F04BB1"/>
    <w:rsid w:val="00F072B3"/>
    <w:rsid w:val="00F07E01"/>
    <w:rsid w:val="00F14F18"/>
    <w:rsid w:val="00F167D4"/>
    <w:rsid w:val="00F240A2"/>
    <w:rsid w:val="00F2656F"/>
    <w:rsid w:val="00F36DBB"/>
    <w:rsid w:val="00F44630"/>
    <w:rsid w:val="00F448AD"/>
    <w:rsid w:val="00F46A94"/>
    <w:rsid w:val="00F51024"/>
    <w:rsid w:val="00F53C5D"/>
    <w:rsid w:val="00F549C8"/>
    <w:rsid w:val="00F56FF6"/>
    <w:rsid w:val="00F6234E"/>
    <w:rsid w:val="00F6396B"/>
    <w:rsid w:val="00F65C9B"/>
    <w:rsid w:val="00F66A3D"/>
    <w:rsid w:val="00F73DD0"/>
    <w:rsid w:val="00F743BE"/>
    <w:rsid w:val="00F75E7F"/>
    <w:rsid w:val="00F84E42"/>
    <w:rsid w:val="00F91609"/>
    <w:rsid w:val="00F92BEE"/>
    <w:rsid w:val="00F92DF6"/>
    <w:rsid w:val="00F94A84"/>
    <w:rsid w:val="00FA0AFE"/>
    <w:rsid w:val="00FA1AA9"/>
    <w:rsid w:val="00FA43C3"/>
    <w:rsid w:val="00FA45EA"/>
    <w:rsid w:val="00FB0693"/>
    <w:rsid w:val="00FB3976"/>
    <w:rsid w:val="00FB540E"/>
    <w:rsid w:val="00FB7637"/>
    <w:rsid w:val="00FC0718"/>
    <w:rsid w:val="00FC2962"/>
    <w:rsid w:val="00FC2AEE"/>
    <w:rsid w:val="00FD10AC"/>
    <w:rsid w:val="00FD1D21"/>
    <w:rsid w:val="00FD6767"/>
    <w:rsid w:val="00FD7CA2"/>
    <w:rsid w:val="00FE1817"/>
    <w:rsid w:val="00FE1CD6"/>
    <w:rsid w:val="00FE29F6"/>
    <w:rsid w:val="00FE4D6A"/>
    <w:rsid w:val="00FE73F7"/>
    <w:rsid w:val="00FF0AAA"/>
    <w:rsid w:val="00FF3234"/>
    <w:rsid w:val="00FF61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3B9C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803F2"/>
    <w:pPr>
      <w:jc w:val="both"/>
    </w:pPr>
    <w:rPr>
      <w:rFonts w:ascii="Tahoma" w:hAnsi="Tahoma"/>
      <w:sz w:val="22"/>
    </w:rPr>
  </w:style>
  <w:style w:type="paragraph" w:styleId="Naslov1">
    <w:name w:val="heading 1"/>
    <w:basedOn w:val="Navaden"/>
    <w:next w:val="Navaden"/>
    <w:qFormat/>
    <w:rsid w:val="00230FD4"/>
    <w:pPr>
      <w:keepNext/>
      <w:numPr>
        <w:numId w:val="1"/>
      </w:numPr>
      <w:outlineLvl w:val="0"/>
    </w:pPr>
    <w:rPr>
      <w:b/>
    </w:rPr>
  </w:style>
  <w:style w:type="paragraph" w:styleId="Naslov2">
    <w:name w:val="heading 2"/>
    <w:basedOn w:val="Navaden"/>
    <w:next w:val="Navaden"/>
    <w:link w:val="Naslov2Znak"/>
    <w:uiPriority w:val="9"/>
    <w:unhideWhenUsed/>
    <w:qFormat/>
    <w:rsid w:val="00230FD4"/>
    <w:pPr>
      <w:keepNext/>
      <w:numPr>
        <w:ilvl w:val="1"/>
        <w:numId w:val="1"/>
      </w:numPr>
      <w:spacing w:before="240" w:after="60"/>
      <w:outlineLvl w:val="1"/>
    </w:pPr>
    <w:rPr>
      <w:b/>
      <w:bCs/>
      <w:iCs/>
      <w:szCs w:val="28"/>
    </w:rPr>
  </w:style>
  <w:style w:type="paragraph" w:styleId="Naslov3">
    <w:name w:val="heading 3"/>
    <w:basedOn w:val="Navaden"/>
    <w:next w:val="Navaden"/>
    <w:qFormat/>
    <w:rsid w:val="00EE2E8E"/>
    <w:pPr>
      <w:keepNext/>
      <w:numPr>
        <w:ilvl w:val="2"/>
        <w:numId w:val="1"/>
      </w:numPr>
      <w:outlineLvl w:val="2"/>
    </w:pPr>
    <w:rPr>
      <w:b/>
      <w:lang w:eastAsia="en-US"/>
    </w:rPr>
  </w:style>
  <w:style w:type="paragraph" w:styleId="Naslov4">
    <w:name w:val="heading 4"/>
    <w:basedOn w:val="Navaden"/>
    <w:next w:val="Navaden"/>
    <w:qFormat/>
    <w:pPr>
      <w:keepNext/>
      <w:numPr>
        <w:ilvl w:val="3"/>
        <w:numId w:val="1"/>
      </w:numPr>
      <w:outlineLvl w:val="3"/>
    </w:pPr>
    <w:rPr>
      <w:rFonts w:ascii="Arial" w:hAnsi="Arial" w:cs="Arial"/>
      <w:b/>
      <w:bCs/>
      <w:sz w:val="24"/>
      <w:szCs w:val="24"/>
    </w:rPr>
  </w:style>
  <w:style w:type="paragraph" w:styleId="Naslov5">
    <w:name w:val="heading 5"/>
    <w:basedOn w:val="Navaden"/>
    <w:next w:val="Navaden"/>
    <w:link w:val="Naslov5Znak"/>
    <w:uiPriority w:val="9"/>
    <w:semiHidden/>
    <w:unhideWhenUsed/>
    <w:qFormat/>
    <w:rsid w:val="009D5BF9"/>
    <w:pPr>
      <w:numPr>
        <w:ilvl w:val="4"/>
        <w:numId w:val="1"/>
      </w:numPr>
      <w:spacing w:before="240" w:after="60"/>
      <w:outlineLvl w:val="4"/>
    </w:pPr>
    <w:rPr>
      <w:rFonts w:ascii="Calibri" w:hAnsi="Calibri"/>
      <w:b/>
      <w:bCs/>
      <w:i/>
      <w:iCs/>
      <w:sz w:val="26"/>
      <w:szCs w:val="26"/>
    </w:rPr>
  </w:style>
  <w:style w:type="paragraph" w:styleId="Naslov6">
    <w:name w:val="heading 6"/>
    <w:basedOn w:val="Navaden"/>
    <w:next w:val="Navaden"/>
    <w:link w:val="Naslov6Znak"/>
    <w:uiPriority w:val="9"/>
    <w:semiHidden/>
    <w:unhideWhenUsed/>
    <w:qFormat/>
    <w:rsid w:val="009D5BF9"/>
    <w:pPr>
      <w:numPr>
        <w:ilvl w:val="5"/>
        <w:numId w:val="1"/>
      </w:numPr>
      <w:spacing w:before="240" w:after="60"/>
      <w:outlineLvl w:val="5"/>
    </w:pPr>
    <w:rPr>
      <w:rFonts w:ascii="Calibri" w:hAnsi="Calibri"/>
      <w:b/>
      <w:bCs/>
      <w:szCs w:val="22"/>
    </w:rPr>
  </w:style>
  <w:style w:type="paragraph" w:styleId="Naslov7">
    <w:name w:val="heading 7"/>
    <w:basedOn w:val="Navaden"/>
    <w:next w:val="Navaden"/>
    <w:link w:val="Naslov7Znak"/>
    <w:uiPriority w:val="9"/>
    <w:semiHidden/>
    <w:unhideWhenUsed/>
    <w:qFormat/>
    <w:rsid w:val="009D5BF9"/>
    <w:pPr>
      <w:numPr>
        <w:ilvl w:val="6"/>
        <w:numId w:val="1"/>
      </w:numPr>
      <w:spacing w:before="240" w:after="60"/>
      <w:outlineLvl w:val="6"/>
    </w:pPr>
    <w:rPr>
      <w:rFonts w:ascii="Calibri" w:hAnsi="Calibri"/>
      <w:sz w:val="24"/>
      <w:szCs w:val="24"/>
    </w:rPr>
  </w:style>
  <w:style w:type="paragraph" w:styleId="Naslov8">
    <w:name w:val="heading 8"/>
    <w:basedOn w:val="Navaden"/>
    <w:next w:val="Navaden"/>
    <w:link w:val="Naslov8Znak"/>
    <w:uiPriority w:val="9"/>
    <w:semiHidden/>
    <w:unhideWhenUsed/>
    <w:qFormat/>
    <w:rsid w:val="009D5BF9"/>
    <w:pPr>
      <w:numPr>
        <w:ilvl w:val="7"/>
        <w:numId w:val="1"/>
      </w:numPr>
      <w:spacing w:before="240" w:after="60"/>
      <w:outlineLvl w:val="7"/>
    </w:pPr>
    <w:rPr>
      <w:rFonts w:ascii="Calibri" w:hAnsi="Calibri"/>
      <w:i/>
      <w:iCs/>
      <w:sz w:val="24"/>
      <w:szCs w:val="24"/>
    </w:rPr>
  </w:style>
  <w:style w:type="paragraph" w:styleId="Naslov9">
    <w:name w:val="heading 9"/>
    <w:basedOn w:val="Navaden"/>
    <w:next w:val="Navaden"/>
    <w:link w:val="Naslov9Znak"/>
    <w:uiPriority w:val="9"/>
    <w:semiHidden/>
    <w:unhideWhenUsed/>
    <w:qFormat/>
    <w:rsid w:val="009D5BF9"/>
    <w:pPr>
      <w:numPr>
        <w:ilvl w:val="8"/>
        <w:numId w:val="1"/>
      </w:numPr>
      <w:spacing w:before="240" w:after="60"/>
      <w:outlineLvl w:val="8"/>
    </w:pPr>
    <w:rPr>
      <w:rFonts w:ascii="Calibri Light" w:hAnsi="Calibri Light"/>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E-PVO-glava+1,E-PVO-glava"/>
    <w:basedOn w:val="Navaden"/>
    <w:link w:val="GlavaZnak"/>
    <w:pPr>
      <w:tabs>
        <w:tab w:val="center" w:pos="4320"/>
        <w:tab w:val="right" w:pos="8640"/>
      </w:tabs>
    </w:pPr>
  </w:style>
  <w:style w:type="paragraph" w:styleId="Noga">
    <w:name w:val="footer"/>
    <w:basedOn w:val="Navaden"/>
    <w:link w:val="NogaZnak"/>
    <w:uiPriority w:val="99"/>
    <w:pPr>
      <w:tabs>
        <w:tab w:val="center" w:pos="4320"/>
        <w:tab w:val="right" w:pos="8640"/>
      </w:tabs>
    </w:pPr>
  </w:style>
  <w:style w:type="paragraph" w:styleId="Telobesedila">
    <w:name w:val="Body Text"/>
    <w:basedOn w:val="Navaden"/>
    <w:semiHidden/>
    <w:pPr>
      <w:pBdr>
        <w:bottom w:val="single" w:sz="4" w:space="1" w:color="auto"/>
      </w:pBdr>
      <w:ind w:right="-30"/>
      <w:jc w:val="right"/>
    </w:pPr>
    <w:rPr>
      <w:rFonts w:ascii="SL Swiss" w:hAnsi="SL Swiss"/>
      <w:b/>
      <w:sz w:val="48"/>
    </w:rPr>
  </w:style>
  <w:style w:type="paragraph" w:customStyle="1" w:styleId="DefaultParagraphFont1">
    <w:name w:val="Default Paragraph Font1"/>
    <w:next w:val="Navaden"/>
    <w:rPr>
      <w:noProof/>
    </w:rPr>
  </w:style>
  <w:style w:type="paragraph" w:styleId="Telobesedila-zamik">
    <w:name w:val="Body Text Indent"/>
    <w:basedOn w:val="Navaden"/>
    <w:semiHidden/>
    <w:pPr>
      <w:ind w:firstLine="720"/>
    </w:pPr>
    <w:rPr>
      <w:rFonts w:ascii="Arial" w:hAnsi="Arial"/>
      <w:sz w:val="24"/>
    </w:rPr>
  </w:style>
  <w:style w:type="paragraph" w:styleId="Telobesedila2">
    <w:name w:val="Body Text 2"/>
    <w:basedOn w:val="Navaden"/>
    <w:semiHidden/>
    <w:rPr>
      <w:rFonts w:ascii="Arial" w:hAnsi="Arial"/>
      <w:sz w:val="24"/>
    </w:rPr>
  </w:style>
  <w:style w:type="paragraph" w:styleId="Telobesedila-zamik3">
    <w:name w:val="Body Text Indent 3"/>
    <w:basedOn w:val="Navaden"/>
    <w:semiHidden/>
    <w:pPr>
      <w:ind w:firstLine="720"/>
    </w:pPr>
    <w:rPr>
      <w:rFonts w:ascii="SL Swiss" w:hAnsi="SL Swiss"/>
      <w:lang w:eastAsia="en-US"/>
    </w:rPr>
  </w:style>
  <w:style w:type="paragraph" w:styleId="Telobesedila-zamik2">
    <w:name w:val="Body Text Indent 2"/>
    <w:basedOn w:val="Navaden"/>
    <w:semiHidden/>
    <w:pPr>
      <w:ind w:firstLine="720"/>
    </w:pPr>
    <w:rPr>
      <w:rFonts w:ascii="Arial" w:hAnsi="Arial"/>
      <w:color w:val="000000"/>
      <w:sz w:val="24"/>
    </w:rPr>
  </w:style>
  <w:style w:type="paragraph" w:styleId="Telobesedila3">
    <w:name w:val="Body Text 3"/>
    <w:basedOn w:val="Navaden"/>
    <w:semiHidden/>
    <w:rPr>
      <w:rFonts w:ascii="Arial" w:hAnsi="Arial"/>
      <w:color w:val="000000"/>
      <w:sz w:val="24"/>
    </w:rPr>
  </w:style>
  <w:style w:type="character" w:styleId="tevilkastrani">
    <w:name w:val="page number"/>
    <w:basedOn w:val="Privzetapisavaodstavka"/>
    <w:semiHidden/>
  </w:style>
  <w:style w:type="paragraph" w:styleId="Stvarnokazalo1">
    <w:name w:val="index 1"/>
    <w:basedOn w:val="Navaden"/>
    <w:next w:val="Navaden"/>
    <w:autoRedefine/>
    <w:semiHidden/>
    <w:pPr>
      <w:ind w:left="200" w:hanging="200"/>
    </w:pPr>
  </w:style>
  <w:style w:type="paragraph" w:styleId="Stvarnokazalo-naslov">
    <w:name w:val="index heading"/>
    <w:basedOn w:val="Navaden"/>
    <w:next w:val="Stvarnokazalo1"/>
    <w:semiHidden/>
    <w:rPr>
      <w:lang w:val="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Naslov111podrtano">
    <w:name w:val="Naslov 1.1.1 podčrtano"/>
    <w:basedOn w:val="Navaden"/>
    <w:rPr>
      <w:sz w:val="24"/>
      <w:szCs w:val="24"/>
      <w:u w:val="single"/>
    </w:rPr>
  </w:style>
  <w:style w:type="character" w:styleId="Pripombasklic">
    <w:name w:val="annotation reference"/>
    <w:uiPriority w:val="99"/>
    <w:semiHidden/>
    <w:unhideWhenUsed/>
    <w:rsid w:val="00DF42CA"/>
    <w:rPr>
      <w:sz w:val="16"/>
      <w:szCs w:val="16"/>
    </w:rPr>
  </w:style>
  <w:style w:type="paragraph" w:styleId="Pripombabesedilo">
    <w:name w:val="annotation text"/>
    <w:basedOn w:val="Navaden"/>
    <w:link w:val="PripombabesediloZnak"/>
    <w:uiPriority w:val="99"/>
    <w:unhideWhenUsed/>
    <w:rsid w:val="00DF42CA"/>
  </w:style>
  <w:style w:type="character" w:customStyle="1" w:styleId="PripombabesediloZnak">
    <w:name w:val="Pripomba – besedilo Znak"/>
    <w:basedOn w:val="Privzetapisavaodstavka"/>
    <w:link w:val="Pripombabesedilo"/>
    <w:uiPriority w:val="99"/>
    <w:rsid w:val="00DF42CA"/>
  </w:style>
  <w:style w:type="paragraph" w:styleId="Zadevapripombe">
    <w:name w:val="annotation subject"/>
    <w:basedOn w:val="Pripombabesedilo"/>
    <w:next w:val="Pripombabesedilo"/>
    <w:link w:val="ZadevapripombeZnak"/>
    <w:uiPriority w:val="99"/>
    <w:semiHidden/>
    <w:unhideWhenUsed/>
    <w:rsid w:val="00DF42CA"/>
    <w:rPr>
      <w:b/>
      <w:bCs/>
    </w:rPr>
  </w:style>
  <w:style w:type="character" w:customStyle="1" w:styleId="ZadevapripombeZnak">
    <w:name w:val="Zadeva pripombe Znak"/>
    <w:link w:val="Zadevapripombe"/>
    <w:uiPriority w:val="99"/>
    <w:semiHidden/>
    <w:rsid w:val="00DF42CA"/>
    <w:rPr>
      <w:b/>
      <w:bCs/>
    </w:rPr>
  </w:style>
  <w:style w:type="paragraph" w:styleId="Besedilooblaka">
    <w:name w:val="Balloon Text"/>
    <w:basedOn w:val="Navaden"/>
    <w:link w:val="BesedilooblakaZnak"/>
    <w:uiPriority w:val="99"/>
    <w:semiHidden/>
    <w:unhideWhenUsed/>
    <w:rsid w:val="00DF42CA"/>
    <w:rPr>
      <w:rFonts w:ascii="Segoe UI" w:hAnsi="Segoe UI" w:cs="Segoe UI"/>
      <w:sz w:val="18"/>
      <w:szCs w:val="18"/>
    </w:rPr>
  </w:style>
  <w:style w:type="character" w:customStyle="1" w:styleId="BesedilooblakaZnak">
    <w:name w:val="Besedilo oblačka Znak"/>
    <w:link w:val="Besedilooblaka"/>
    <w:uiPriority w:val="99"/>
    <w:semiHidden/>
    <w:rsid w:val="00DF42CA"/>
    <w:rPr>
      <w:rFonts w:ascii="Segoe UI" w:hAnsi="Segoe UI" w:cs="Segoe UI"/>
      <w:sz w:val="18"/>
      <w:szCs w:val="18"/>
    </w:rPr>
  </w:style>
  <w:style w:type="paragraph" w:customStyle="1" w:styleId="podpisi">
    <w:name w:val="podpisi"/>
    <w:basedOn w:val="Navaden"/>
    <w:qFormat/>
    <w:rsid w:val="00322547"/>
    <w:pPr>
      <w:tabs>
        <w:tab w:val="left" w:pos="3402"/>
      </w:tabs>
      <w:spacing w:line="260" w:lineRule="atLeast"/>
    </w:pPr>
    <w:rPr>
      <w:rFonts w:ascii="Arial" w:hAnsi="Arial"/>
      <w:szCs w:val="24"/>
      <w:lang w:val="it-IT" w:eastAsia="en-US"/>
    </w:rPr>
  </w:style>
  <w:style w:type="paragraph" w:styleId="Odstavekseznama">
    <w:name w:val="List Paragraph"/>
    <w:aliases w:val="Navaden-1,Naslov2a,List Paragraph compact,Normal bullet 2,Paragraphe de liste 2,Reference list,Bullet list,Numbered List,List Paragraph1,1st level - Bullet List Paragraph,Lettre d'introduction,Paragraph,Bullet EY,List Paragraph11"/>
    <w:basedOn w:val="Navaden"/>
    <w:link w:val="OdstavekseznamaZnak"/>
    <w:uiPriority w:val="34"/>
    <w:qFormat/>
    <w:rsid w:val="00474586"/>
    <w:pPr>
      <w:spacing w:line="260" w:lineRule="atLeast"/>
      <w:ind w:left="720"/>
      <w:contextualSpacing/>
    </w:pPr>
    <w:rPr>
      <w:szCs w:val="24"/>
      <w:lang w:val="en-US" w:eastAsia="en-US"/>
    </w:rPr>
  </w:style>
  <w:style w:type="character" w:customStyle="1" w:styleId="GlavaZnak">
    <w:name w:val="Glava Znak"/>
    <w:aliases w:val="Header-PR Znak,E-PVO-glava+1 Znak,E-PVO-glava Znak"/>
    <w:link w:val="Glava"/>
    <w:rsid w:val="00DE6D9A"/>
  </w:style>
  <w:style w:type="character" w:customStyle="1" w:styleId="Naslov2Znak">
    <w:name w:val="Naslov 2 Znak"/>
    <w:link w:val="Naslov2"/>
    <w:uiPriority w:val="9"/>
    <w:rsid w:val="00230FD4"/>
    <w:rPr>
      <w:rFonts w:ascii="Tahoma" w:hAnsi="Tahoma"/>
      <w:b/>
      <w:bCs/>
      <w:iCs/>
      <w:sz w:val="22"/>
      <w:szCs w:val="28"/>
    </w:rPr>
  </w:style>
  <w:style w:type="character" w:customStyle="1" w:styleId="OdstavekseznamaZnak">
    <w:name w:val="Odstavek seznama Znak"/>
    <w:aliases w:val="Navaden-1 Znak,Naslov2a Znak,List Paragraph compact Znak,Normal bullet 2 Znak,Paragraphe de liste 2 Znak,Reference list Znak,Bullet list Znak,Numbered List Znak,List Paragraph1 Znak,1st level - Bullet List Paragraph Znak"/>
    <w:link w:val="Odstavekseznama"/>
    <w:uiPriority w:val="34"/>
    <w:qFormat/>
    <w:locked/>
    <w:rsid w:val="00474586"/>
    <w:rPr>
      <w:rFonts w:ascii="Tahoma" w:hAnsi="Tahoma"/>
      <w:sz w:val="22"/>
      <w:szCs w:val="24"/>
      <w:lang w:val="en-US" w:eastAsia="en-US"/>
    </w:rPr>
  </w:style>
  <w:style w:type="character" w:customStyle="1" w:styleId="Naslov5Znak">
    <w:name w:val="Naslov 5 Znak"/>
    <w:link w:val="Naslov5"/>
    <w:uiPriority w:val="9"/>
    <w:semiHidden/>
    <w:rsid w:val="009D5BF9"/>
    <w:rPr>
      <w:rFonts w:ascii="Calibri" w:hAnsi="Calibri"/>
      <w:b/>
      <w:bCs/>
      <w:i/>
      <w:iCs/>
      <w:sz w:val="26"/>
      <w:szCs w:val="26"/>
    </w:rPr>
  </w:style>
  <w:style w:type="character" w:customStyle="1" w:styleId="Naslov6Znak">
    <w:name w:val="Naslov 6 Znak"/>
    <w:link w:val="Naslov6"/>
    <w:uiPriority w:val="9"/>
    <w:semiHidden/>
    <w:rsid w:val="009D5BF9"/>
    <w:rPr>
      <w:rFonts w:ascii="Calibri" w:hAnsi="Calibri"/>
      <w:b/>
      <w:bCs/>
      <w:sz w:val="22"/>
      <w:szCs w:val="22"/>
    </w:rPr>
  </w:style>
  <w:style w:type="character" w:customStyle="1" w:styleId="Naslov7Znak">
    <w:name w:val="Naslov 7 Znak"/>
    <w:link w:val="Naslov7"/>
    <w:uiPriority w:val="9"/>
    <w:semiHidden/>
    <w:rsid w:val="009D5BF9"/>
    <w:rPr>
      <w:rFonts w:ascii="Calibri" w:hAnsi="Calibri"/>
      <w:sz w:val="24"/>
      <w:szCs w:val="24"/>
    </w:rPr>
  </w:style>
  <w:style w:type="character" w:customStyle="1" w:styleId="Naslov8Znak">
    <w:name w:val="Naslov 8 Znak"/>
    <w:link w:val="Naslov8"/>
    <w:uiPriority w:val="9"/>
    <w:semiHidden/>
    <w:rsid w:val="009D5BF9"/>
    <w:rPr>
      <w:rFonts w:ascii="Calibri" w:hAnsi="Calibri"/>
      <w:i/>
      <w:iCs/>
      <w:sz w:val="24"/>
      <w:szCs w:val="24"/>
    </w:rPr>
  </w:style>
  <w:style w:type="character" w:customStyle="1" w:styleId="Naslov9Znak">
    <w:name w:val="Naslov 9 Znak"/>
    <w:link w:val="Naslov9"/>
    <w:uiPriority w:val="9"/>
    <w:semiHidden/>
    <w:rsid w:val="009D5BF9"/>
    <w:rPr>
      <w:rFonts w:ascii="Calibri Light" w:hAnsi="Calibri Light"/>
      <w:sz w:val="22"/>
      <w:szCs w:val="22"/>
    </w:rPr>
  </w:style>
  <w:style w:type="paragraph" w:customStyle="1" w:styleId="Telo">
    <w:name w:val="Telo"/>
    <w:basedOn w:val="Telobesedila"/>
    <w:link w:val="TeloZnak"/>
    <w:rsid w:val="000803F2"/>
    <w:pPr>
      <w:keepLines/>
      <w:pBdr>
        <w:bottom w:val="none" w:sz="0" w:space="0" w:color="auto"/>
      </w:pBdr>
      <w:spacing w:before="240"/>
      <w:ind w:right="0"/>
      <w:jc w:val="both"/>
    </w:pPr>
    <w:rPr>
      <w:rFonts w:ascii="Times New Roman" w:hAnsi="Times New Roman"/>
      <w:b w:val="0"/>
      <w:i/>
      <w:sz w:val="24"/>
    </w:rPr>
  </w:style>
  <w:style w:type="paragraph" w:customStyle="1" w:styleId="Navaden1">
    <w:name w:val="Navaden_1"/>
    <w:basedOn w:val="Telobesedila2"/>
    <w:link w:val="Navaden1Znak"/>
    <w:uiPriority w:val="99"/>
    <w:qFormat/>
    <w:rsid w:val="000803F2"/>
    <w:pPr>
      <w:spacing w:after="120"/>
    </w:pPr>
    <w:rPr>
      <w:i/>
      <w:spacing w:val="-5"/>
      <w:szCs w:val="24"/>
    </w:rPr>
  </w:style>
  <w:style w:type="character" w:customStyle="1" w:styleId="Navaden1Znak">
    <w:name w:val="Navaden_1 Znak"/>
    <w:link w:val="Navaden1"/>
    <w:uiPriority w:val="99"/>
    <w:rsid w:val="000803F2"/>
    <w:rPr>
      <w:rFonts w:ascii="Arial" w:hAnsi="Arial"/>
      <w:i/>
      <w:spacing w:val="-5"/>
      <w:sz w:val="24"/>
      <w:szCs w:val="24"/>
    </w:rPr>
  </w:style>
  <w:style w:type="character" w:customStyle="1" w:styleId="TeloZnak">
    <w:name w:val="Telo Znak"/>
    <w:link w:val="Telo"/>
    <w:rsid w:val="000803F2"/>
    <w:rPr>
      <w:i/>
      <w:sz w:val="24"/>
    </w:rPr>
  </w:style>
  <w:style w:type="paragraph" w:customStyle="1" w:styleId="Navaden2">
    <w:name w:val="Navaden_2"/>
    <w:basedOn w:val="Navaden"/>
    <w:link w:val="Navaden2Znak"/>
    <w:qFormat/>
    <w:rsid w:val="000803F2"/>
    <w:rPr>
      <w:rFonts w:ascii="Times New Roman" w:eastAsia="Arial" w:hAnsi="Times New Roman"/>
      <w:sz w:val="24"/>
      <w:szCs w:val="24"/>
    </w:rPr>
  </w:style>
  <w:style w:type="character" w:customStyle="1" w:styleId="Navaden2Znak">
    <w:name w:val="Navaden_2 Znak"/>
    <w:link w:val="Navaden2"/>
    <w:rsid w:val="000803F2"/>
    <w:rPr>
      <w:rFonts w:eastAsia="Arial"/>
      <w:sz w:val="24"/>
      <w:szCs w:val="24"/>
    </w:rPr>
  </w:style>
  <w:style w:type="character" w:customStyle="1" w:styleId="NogaZnak">
    <w:name w:val="Noga Znak"/>
    <w:link w:val="Noga"/>
    <w:uiPriority w:val="99"/>
    <w:rsid w:val="000803F2"/>
    <w:rPr>
      <w:rFonts w:ascii="Tahoma" w:hAnsi="Tahoma"/>
      <w:sz w:val="22"/>
    </w:rPr>
  </w:style>
  <w:style w:type="paragraph" w:styleId="NaslovTOC">
    <w:name w:val="TOC Heading"/>
    <w:basedOn w:val="Naslov1"/>
    <w:next w:val="Navaden"/>
    <w:uiPriority w:val="39"/>
    <w:unhideWhenUsed/>
    <w:qFormat/>
    <w:rsid w:val="008A7E7F"/>
    <w:pPr>
      <w:keepLines/>
      <w:numPr>
        <w:numId w:val="0"/>
      </w:numPr>
      <w:spacing w:before="240" w:line="259" w:lineRule="auto"/>
      <w:jc w:val="left"/>
      <w:outlineLvl w:val="9"/>
    </w:pPr>
    <w:rPr>
      <w:rFonts w:ascii="Calibri Light" w:hAnsi="Calibri Light"/>
      <w:b w:val="0"/>
      <w:color w:val="2E74B5"/>
      <w:sz w:val="32"/>
      <w:szCs w:val="32"/>
    </w:rPr>
  </w:style>
  <w:style w:type="paragraph" w:styleId="Kazalovsebine1">
    <w:name w:val="toc 1"/>
    <w:basedOn w:val="Navaden"/>
    <w:next w:val="Navaden"/>
    <w:autoRedefine/>
    <w:uiPriority w:val="39"/>
    <w:unhideWhenUsed/>
    <w:rsid w:val="003D6BB9"/>
    <w:pPr>
      <w:tabs>
        <w:tab w:val="left" w:pos="440"/>
        <w:tab w:val="right" w:leader="dot" w:pos="9062"/>
      </w:tabs>
    </w:pPr>
    <w:rPr>
      <w:rFonts w:eastAsia="Arial" w:cs="Tahoma"/>
      <w:b/>
      <w:noProof/>
    </w:rPr>
  </w:style>
  <w:style w:type="paragraph" w:styleId="Kazalovsebine2">
    <w:name w:val="toc 2"/>
    <w:basedOn w:val="Navaden"/>
    <w:next w:val="Navaden"/>
    <w:autoRedefine/>
    <w:uiPriority w:val="39"/>
    <w:unhideWhenUsed/>
    <w:rsid w:val="008A7E7F"/>
    <w:pPr>
      <w:ind w:left="220"/>
    </w:pPr>
  </w:style>
  <w:style w:type="character" w:styleId="Hiperpovezava">
    <w:name w:val="Hyperlink"/>
    <w:uiPriority w:val="99"/>
    <w:unhideWhenUsed/>
    <w:rsid w:val="008A7E7F"/>
    <w:rPr>
      <w:color w:val="0563C1"/>
      <w:u w:val="single"/>
    </w:rPr>
  </w:style>
  <w:style w:type="paragraph" w:styleId="Kazalovsebine3">
    <w:name w:val="toc 3"/>
    <w:basedOn w:val="Navaden"/>
    <w:next w:val="Navaden"/>
    <w:autoRedefine/>
    <w:uiPriority w:val="39"/>
    <w:unhideWhenUsed/>
    <w:rsid w:val="008A7E7F"/>
    <w:pPr>
      <w:spacing w:after="100" w:line="259" w:lineRule="auto"/>
      <w:ind w:left="440"/>
      <w:jc w:val="left"/>
    </w:pPr>
    <w:rPr>
      <w:rFonts w:ascii="Calibri" w:hAnsi="Calibri"/>
      <w:szCs w:val="22"/>
    </w:rPr>
  </w:style>
  <w:style w:type="table" w:styleId="Tabelamrea">
    <w:name w:val="Table Grid"/>
    <w:basedOn w:val="Navadnatabela"/>
    <w:uiPriority w:val="59"/>
    <w:rsid w:val="00AA5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361F02"/>
    <w:pPr>
      <w:numPr>
        <w:numId w:val="13"/>
      </w:numPr>
      <w:tabs>
        <w:tab w:val="left" w:pos="927"/>
      </w:tabs>
      <w:spacing w:after="240"/>
      <w:jc w:val="both"/>
    </w:pPr>
    <w:rPr>
      <w:rFonts w:ascii="Arial" w:hAnsi="Arial"/>
      <w:sz w:val="22"/>
    </w:rPr>
  </w:style>
  <w:style w:type="paragraph" w:styleId="Napis">
    <w:name w:val="caption"/>
    <w:aliases w:val="5. ROC Tabela,TABELA,Slika,Caption Char Char Char Char Char Char Char Char Char Char Char Char Char,Caption Char Char Char Char Char Char Char Char Char Char Char Char Char Char Char Char,slika,slika1,TABELA1,Slika1,slika2,TABELA2,Slika2,slika3"/>
    <w:basedOn w:val="Navaden"/>
    <w:next w:val="Navaden"/>
    <w:link w:val="NapisZnak"/>
    <w:uiPriority w:val="35"/>
    <w:unhideWhenUsed/>
    <w:qFormat/>
    <w:rsid w:val="00553FAF"/>
    <w:rPr>
      <w:bCs/>
      <w:sz w:val="20"/>
    </w:rPr>
  </w:style>
  <w:style w:type="paragraph" w:customStyle="1" w:styleId="Navaden10">
    <w:name w:val="Navaden1"/>
    <w:rsid w:val="00920EAF"/>
    <w:pPr>
      <w:widowControl w:val="0"/>
    </w:pPr>
    <w:rPr>
      <w:sz w:val="24"/>
    </w:rPr>
  </w:style>
  <w:style w:type="character" w:customStyle="1" w:styleId="highlight1">
    <w:name w:val="highlight1"/>
    <w:rsid w:val="00920EAF"/>
    <w:rPr>
      <w:color w:val="FF0000"/>
      <w:shd w:val="clear" w:color="auto" w:fill="FFFFFF"/>
    </w:rPr>
  </w:style>
  <w:style w:type="table" w:styleId="Tabelasvetlamrea1poudarek6">
    <w:name w:val="Grid Table 1 Light Accent 6"/>
    <w:basedOn w:val="Navadnatabela"/>
    <w:uiPriority w:val="46"/>
    <w:rsid w:val="00920EAF"/>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customStyle="1" w:styleId="PN-3">
    <w:name w:val="PN-3"/>
    <w:basedOn w:val="Navaden"/>
    <w:link w:val="PN-3ZnakZnak"/>
    <w:autoRedefine/>
    <w:qFormat/>
    <w:rsid w:val="00920EAF"/>
    <w:pPr>
      <w:ind w:left="709" w:hanging="1"/>
    </w:pPr>
    <w:rPr>
      <w:rFonts w:ascii="Arial" w:eastAsia="Calibri" w:hAnsi="Arial" w:cs="Arial"/>
      <w:b/>
      <w:szCs w:val="22"/>
    </w:rPr>
  </w:style>
  <w:style w:type="character" w:customStyle="1" w:styleId="PN-3ZnakZnak">
    <w:name w:val="PN-3 Znak Znak"/>
    <w:link w:val="PN-3"/>
    <w:rsid w:val="00920EAF"/>
    <w:rPr>
      <w:rFonts w:ascii="Arial" w:eastAsia="Calibri" w:hAnsi="Arial" w:cs="Arial"/>
      <w:b/>
      <w:sz w:val="22"/>
      <w:szCs w:val="22"/>
    </w:rPr>
  </w:style>
  <w:style w:type="paragraph" w:styleId="Oznaenseznam">
    <w:name w:val="List Bullet"/>
    <w:basedOn w:val="Navaden"/>
    <w:uiPriority w:val="99"/>
    <w:rsid w:val="003D2576"/>
    <w:pPr>
      <w:numPr>
        <w:numId w:val="20"/>
      </w:numPr>
    </w:pPr>
    <w:rPr>
      <w:sz w:val="20"/>
    </w:rPr>
  </w:style>
  <w:style w:type="character" w:customStyle="1" w:styleId="NapisZnak">
    <w:name w:val="Napis Znak"/>
    <w:aliases w:val="5. ROC Tabela Znak,TABELA Znak,Slika Znak,Caption Char Char Char Char Char Char Char Char Char Char Char Char Char Znak,Caption Char Char Char Char Char Char Char Char Char Char Char Char Char Char Char Char Znak,slika Znak,slika1 Znak"/>
    <w:link w:val="Napis"/>
    <w:uiPriority w:val="35"/>
    <w:rsid w:val="00553FAF"/>
    <w:rPr>
      <w:rFonts w:ascii="Tahoma" w:hAnsi="Tahoma"/>
      <w:bCs/>
    </w:rPr>
  </w:style>
  <w:style w:type="table" w:customStyle="1" w:styleId="GridTable1Light1">
    <w:name w:val="Grid Table 1 Light1"/>
    <w:basedOn w:val="Navadnatabela"/>
    <w:uiPriority w:val="46"/>
    <w:rsid w:val="005F5E9F"/>
    <w:pPr>
      <w:jc w:val="center"/>
    </w:pPr>
    <w:tblPr>
      <w:tblStyleRowBandSize w:val="1"/>
      <w:tblStyleColBandSize w:val="1"/>
      <w:tblBorders>
        <w:bottom w:val="single" w:sz="4" w:space="0" w:color="auto"/>
      </w:tblBorders>
    </w:tblPr>
    <w:tcPr>
      <w:vAlign w:val="bottom"/>
    </w:tcPr>
    <w:tblStylePr w:type="firstRow">
      <w:pPr>
        <w:jc w:val="center"/>
      </w:pPr>
      <w:rPr>
        <w:b w:val="0"/>
        <w:bCs/>
      </w:rPr>
      <w:tblPr/>
      <w:tcPr>
        <w:tcBorders>
          <w:top w:val="single" w:sz="4" w:space="0" w:color="auto"/>
          <w:bottom w:val="single" w:sz="12" w:space="0" w:color="666666"/>
        </w:tcBorders>
        <w:vAlign w:val="bottom"/>
      </w:tcPr>
    </w:tblStylePr>
    <w:tblStylePr w:type="lastRow">
      <w:rPr>
        <w:b/>
        <w:bCs/>
      </w:rPr>
      <w:tblPr/>
      <w:tcPr>
        <w:tcBorders>
          <w:top w:val="double" w:sz="2" w:space="0" w:color="666666"/>
        </w:tcBorders>
      </w:tcPr>
    </w:tblStylePr>
    <w:tblStylePr w:type="firstCol">
      <w:pPr>
        <w:jc w:val="left"/>
      </w:pPr>
      <w:rPr>
        <w:b/>
        <w:bCs/>
      </w:rPr>
    </w:tblStylePr>
    <w:tblStylePr w:type="lastCol">
      <w:rPr>
        <w:b/>
        <w:bCs/>
      </w:rPr>
      <w:tblPr/>
      <w:tcPr>
        <w:tcBorders>
          <w:bottom w:val="single" w:sz="4" w:space="0" w:color="auto"/>
        </w:tcBorders>
      </w:tcPr>
    </w:tblStylePr>
  </w:style>
  <w:style w:type="paragraph" w:styleId="Sprotnaopomba-besedilo">
    <w:name w:val="footnote text"/>
    <w:aliases w:val=" Char,Char,Char Char,Footnote Text Char1 Char Char Char,Footnote Text Char1 Char Char,Footnote Text Char1 Char Char Char1,Footnote Text Char1 Char Char1,Footnote Text Char1 Char Char Char2,Footnote Text Char1 Char Char Char4"/>
    <w:basedOn w:val="Navaden"/>
    <w:link w:val="Sprotnaopomba-besediloZnak"/>
    <w:unhideWhenUsed/>
    <w:rsid w:val="005F488E"/>
    <w:pPr>
      <w:jc w:val="left"/>
    </w:pPr>
    <w:rPr>
      <w:rFonts w:asciiTheme="minorHAnsi" w:eastAsiaTheme="minorHAnsi" w:hAnsiTheme="minorHAnsi" w:cstheme="minorBidi"/>
      <w:sz w:val="20"/>
      <w:lang w:eastAsia="en-US"/>
    </w:rPr>
  </w:style>
  <w:style w:type="character" w:customStyle="1" w:styleId="Sprotnaopomba-besediloZnak">
    <w:name w:val="Sprotna opomba - besedilo Znak"/>
    <w:aliases w:val=" Char Znak,Char Znak,Char Char Znak,Footnote Text Char1 Char Char Char Znak,Footnote Text Char1 Char Char Znak,Footnote Text Char1 Char Char Char1 Znak,Footnote Text Char1 Char Char1 Znak"/>
    <w:basedOn w:val="Privzetapisavaodstavka"/>
    <w:link w:val="Sprotnaopomba-besedilo"/>
    <w:rsid w:val="005F488E"/>
    <w:rPr>
      <w:rFonts w:asciiTheme="minorHAnsi" w:eastAsiaTheme="minorHAnsi" w:hAnsiTheme="minorHAnsi" w:cstheme="minorBidi"/>
      <w:lang w:eastAsia="en-US"/>
    </w:rPr>
  </w:style>
  <w:style w:type="character" w:styleId="Sprotnaopomba-sklic">
    <w:name w:val="footnote reference"/>
    <w:aliases w:val="SUPERS,Footnote Reference Superscript,SUPERS1,SUPERS2,SUPERS3,SUPERS4,SUPERS5,SUPERS6,Footnote Reference Superscript1,SUPERS7,Footnote Reference Superscript2,SUPERS8,Footnote Reference Superscript3,SUPERS9,SUPERS10,SUPERS11"/>
    <w:basedOn w:val="Privzetapisavaodstavka"/>
    <w:unhideWhenUsed/>
    <w:rsid w:val="005F488E"/>
    <w:rPr>
      <w:vertAlign w:val="superscript"/>
    </w:rPr>
  </w:style>
  <w:style w:type="paragraph" w:styleId="Navadensplet">
    <w:name w:val="Normal (Web)"/>
    <w:basedOn w:val="Navaden"/>
    <w:uiPriority w:val="99"/>
    <w:unhideWhenUsed/>
    <w:rsid w:val="008418DD"/>
    <w:pPr>
      <w:spacing w:before="100" w:beforeAutospacing="1" w:after="100" w:afterAutospacing="1"/>
      <w:jc w:val="left"/>
    </w:pPr>
    <w:rPr>
      <w:rFonts w:ascii="Times New Roman" w:hAnsi="Times New Roman"/>
      <w:sz w:val="24"/>
      <w:szCs w:val="24"/>
    </w:rPr>
  </w:style>
  <w:style w:type="paragraph" w:styleId="Revizija">
    <w:name w:val="Revision"/>
    <w:hidden/>
    <w:uiPriority w:val="99"/>
    <w:semiHidden/>
    <w:rsid w:val="004355A2"/>
    <w:rPr>
      <w:rFonts w:ascii="Tahoma" w:hAnsi="Tahoma"/>
      <w:sz w:val="22"/>
    </w:rPr>
  </w:style>
  <w:style w:type="character" w:customStyle="1" w:styleId="Nerazreenaomemba1">
    <w:name w:val="Nerazrešena omemba1"/>
    <w:basedOn w:val="Privzetapisavaodstavka"/>
    <w:uiPriority w:val="99"/>
    <w:semiHidden/>
    <w:unhideWhenUsed/>
    <w:rsid w:val="00CF2008"/>
    <w:rPr>
      <w:color w:val="605E5C"/>
      <w:shd w:val="clear" w:color="auto" w:fill="E1DFDD"/>
    </w:rPr>
  </w:style>
  <w:style w:type="character" w:customStyle="1" w:styleId="Nerazreenaomemba2">
    <w:name w:val="Nerazrešena omemba2"/>
    <w:basedOn w:val="Privzetapisavaodstavka"/>
    <w:uiPriority w:val="99"/>
    <w:semiHidden/>
    <w:unhideWhenUsed/>
    <w:rsid w:val="003740E0"/>
    <w:rPr>
      <w:color w:val="605E5C"/>
      <w:shd w:val="clear" w:color="auto" w:fill="E1DFDD"/>
    </w:rPr>
  </w:style>
  <w:style w:type="character" w:customStyle="1" w:styleId="Nerazreenaomemba3">
    <w:name w:val="Nerazrešena omemba3"/>
    <w:basedOn w:val="Privzetapisavaodstavka"/>
    <w:uiPriority w:val="99"/>
    <w:semiHidden/>
    <w:unhideWhenUsed/>
    <w:rsid w:val="00176640"/>
    <w:rPr>
      <w:color w:val="605E5C"/>
      <w:shd w:val="clear" w:color="auto" w:fill="E1DFDD"/>
    </w:rPr>
  </w:style>
  <w:style w:type="paragraph" w:customStyle="1" w:styleId="Alinea">
    <w:name w:val="Alinea"/>
    <w:basedOn w:val="Navaden"/>
    <w:uiPriority w:val="99"/>
    <w:rsid w:val="00176640"/>
    <w:pPr>
      <w:numPr>
        <w:numId w:val="92"/>
      </w:numPr>
    </w:pPr>
    <w:rPr>
      <w:rFonts w:ascii="Arial" w:hAnsi="Arial"/>
      <w:sz w:val="20"/>
      <w:szCs w:val="24"/>
    </w:rPr>
  </w:style>
  <w:style w:type="paragraph" w:customStyle="1" w:styleId="Alineja1">
    <w:name w:val="Alineja 1"/>
    <w:basedOn w:val="Navaden"/>
    <w:rsid w:val="00176640"/>
    <w:pPr>
      <w:numPr>
        <w:numId w:val="93"/>
      </w:numPr>
    </w:pPr>
    <w:rPr>
      <w:rFonts w:ascii="Arial" w:hAnsi="Arial"/>
      <w:color w:val="000000"/>
      <w:szCs w:val="22"/>
    </w:rPr>
  </w:style>
  <w:style w:type="character" w:styleId="Krepko">
    <w:name w:val="Strong"/>
    <w:basedOn w:val="Privzetapisavaodstavka"/>
    <w:uiPriority w:val="22"/>
    <w:qFormat/>
    <w:rsid w:val="008D4B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2150">
      <w:bodyDiv w:val="1"/>
      <w:marLeft w:val="0"/>
      <w:marRight w:val="0"/>
      <w:marTop w:val="0"/>
      <w:marBottom w:val="0"/>
      <w:divBdr>
        <w:top w:val="none" w:sz="0" w:space="0" w:color="auto"/>
        <w:left w:val="none" w:sz="0" w:space="0" w:color="auto"/>
        <w:bottom w:val="none" w:sz="0" w:space="0" w:color="auto"/>
        <w:right w:val="none" w:sz="0" w:space="0" w:color="auto"/>
      </w:divBdr>
    </w:div>
    <w:div w:id="162474248">
      <w:bodyDiv w:val="1"/>
      <w:marLeft w:val="0"/>
      <w:marRight w:val="0"/>
      <w:marTop w:val="0"/>
      <w:marBottom w:val="0"/>
      <w:divBdr>
        <w:top w:val="none" w:sz="0" w:space="0" w:color="auto"/>
        <w:left w:val="none" w:sz="0" w:space="0" w:color="auto"/>
        <w:bottom w:val="none" w:sz="0" w:space="0" w:color="auto"/>
        <w:right w:val="none" w:sz="0" w:space="0" w:color="auto"/>
      </w:divBdr>
    </w:div>
    <w:div w:id="198669301">
      <w:bodyDiv w:val="1"/>
      <w:marLeft w:val="0"/>
      <w:marRight w:val="0"/>
      <w:marTop w:val="0"/>
      <w:marBottom w:val="0"/>
      <w:divBdr>
        <w:top w:val="none" w:sz="0" w:space="0" w:color="auto"/>
        <w:left w:val="none" w:sz="0" w:space="0" w:color="auto"/>
        <w:bottom w:val="none" w:sz="0" w:space="0" w:color="auto"/>
        <w:right w:val="none" w:sz="0" w:space="0" w:color="auto"/>
      </w:divBdr>
    </w:div>
    <w:div w:id="251207485">
      <w:bodyDiv w:val="1"/>
      <w:marLeft w:val="0"/>
      <w:marRight w:val="0"/>
      <w:marTop w:val="0"/>
      <w:marBottom w:val="0"/>
      <w:divBdr>
        <w:top w:val="none" w:sz="0" w:space="0" w:color="auto"/>
        <w:left w:val="none" w:sz="0" w:space="0" w:color="auto"/>
        <w:bottom w:val="none" w:sz="0" w:space="0" w:color="auto"/>
        <w:right w:val="none" w:sz="0" w:space="0" w:color="auto"/>
      </w:divBdr>
    </w:div>
    <w:div w:id="467360774">
      <w:bodyDiv w:val="1"/>
      <w:marLeft w:val="0"/>
      <w:marRight w:val="0"/>
      <w:marTop w:val="0"/>
      <w:marBottom w:val="0"/>
      <w:divBdr>
        <w:top w:val="none" w:sz="0" w:space="0" w:color="auto"/>
        <w:left w:val="none" w:sz="0" w:space="0" w:color="auto"/>
        <w:bottom w:val="none" w:sz="0" w:space="0" w:color="auto"/>
        <w:right w:val="none" w:sz="0" w:space="0" w:color="auto"/>
      </w:divBdr>
    </w:div>
    <w:div w:id="502745415">
      <w:bodyDiv w:val="1"/>
      <w:marLeft w:val="0"/>
      <w:marRight w:val="0"/>
      <w:marTop w:val="0"/>
      <w:marBottom w:val="0"/>
      <w:divBdr>
        <w:top w:val="none" w:sz="0" w:space="0" w:color="auto"/>
        <w:left w:val="none" w:sz="0" w:space="0" w:color="auto"/>
        <w:bottom w:val="none" w:sz="0" w:space="0" w:color="auto"/>
        <w:right w:val="none" w:sz="0" w:space="0" w:color="auto"/>
      </w:divBdr>
    </w:div>
    <w:div w:id="602766563">
      <w:bodyDiv w:val="1"/>
      <w:marLeft w:val="0"/>
      <w:marRight w:val="0"/>
      <w:marTop w:val="0"/>
      <w:marBottom w:val="0"/>
      <w:divBdr>
        <w:top w:val="none" w:sz="0" w:space="0" w:color="auto"/>
        <w:left w:val="none" w:sz="0" w:space="0" w:color="auto"/>
        <w:bottom w:val="none" w:sz="0" w:space="0" w:color="auto"/>
        <w:right w:val="none" w:sz="0" w:space="0" w:color="auto"/>
      </w:divBdr>
    </w:div>
    <w:div w:id="666521314">
      <w:bodyDiv w:val="1"/>
      <w:marLeft w:val="0"/>
      <w:marRight w:val="0"/>
      <w:marTop w:val="0"/>
      <w:marBottom w:val="0"/>
      <w:divBdr>
        <w:top w:val="none" w:sz="0" w:space="0" w:color="auto"/>
        <w:left w:val="none" w:sz="0" w:space="0" w:color="auto"/>
        <w:bottom w:val="none" w:sz="0" w:space="0" w:color="auto"/>
        <w:right w:val="none" w:sz="0" w:space="0" w:color="auto"/>
      </w:divBdr>
    </w:div>
    <w:div w:id="717095168">
      <w:bodyDiv w:val="1"/>
      <w:marLeft w:val="0"/>
      <w:marRight w:val="0"/>
      <w:marTop w:val="0"/>
      <w:marBottom w:val="0"/>
      <w:divBdr>
        <w:top w:val="none" w:sz="0" w:space="0" w:color="auto"/>
        <w:left w:val="none" w:sz="0" w:space="0" w:color="auto"/>
        <w:bottom w:val="none" w:sz="0" w:space="0" w:color="auto"/>
        <w:right w:val="none" w:sz="0" w:space="0" w:color="auto"/>
      </w:divBdr>
    </w:div>
    <w:div w:id="750736518">
      <w:bodyDiv w:val="1"/>
      <w:marLeft w:val="0"/>
      <w:marRight w:val="0"/>
      <w:marTop w:val="0"/>
      <w:marBottom w:val="0"/>
      <w:divBdr>
        <w:top w:val="none" w:sz="0" w:space="0" w:color="auto"/>
        <w:left w:val="none" w:sz="0" w:space="0" w:color="auto"/>
        <w:bottom w:val="none" w:sz="0" w:space="0" w:color="auto"/>
        <w:right w:val="none" w:sz="0" w:space="0" w:color="auto"/>
      </w:divBdr>
    </w:div>
    <w:div w:id="964240223">
      <w:bodyDiv w:val="1"/>
      <w:marLeft w:val="0"/>
      <w:marRight w:val="0"/>
      <w:marTop w:val="0"/>
      <w:marBottom w:val="0"/>
      <w:divBdr>
        <w:top w:val="none" w:sz="0" w:space="0" w:color="auto"/>
        <w:left w:val="none" w:sz="0" w:space="0" w:color="auto"/>
        <w:bottom w:val="none" w:sz="0" w:space="0" w:color="auto"/>
        <w:right w:val="none" w:sz="0" w:space="0" w:color="auto"/>
      </w:divBdr>
    </w:div>
    <w:div w:id="1203907626">
      <w:bodyDiv w:val="1"/>
      <w:marLeft w:val="0"/>
      <w:marRight w:val="0"/>
      <w:marTop w:val="0"/>
      <w:marBottom w:val="0"/>
      <w:divBdr>
        <w:top w:val="none" w:sz="0" w:space="0" w:color="auto"/>
        <w:left w:val="none" w:sz="0" w:space="0" w:color="auto"/>
        <w:bottom w:val="none" w:sz="0" w:space="0" w:color="auto"/>
        <w:right w:val="none" w:sz="0" w:space="0" w:color="auto"/>
      </w:divBdr>
    </w:div>
    <w:div w:id="1224833483">
      <w:bodyDiv w:val="1"/>
      <w:marLeft w:val="0"/>
      <w:marRight w:val="0"/>
      <w:marTop w:val="0"/>
      <w:marBottom w:val="0"/>
      <w:divBdr>
        <w:top w:val="none" w:sz="0" w:space="0" w:color="auto"/>
        <w:left w:val="none" w:sz="0" w:space="0" w:color="auto"/>
        <w:bottom w:val="none" w:sz="0" w:space="0" w:color="auto"/>
        <w:right w:val="none" w:sz="0" w:space="0" w:color="auto"/>
      </w:divBdr>
    </w:div>
    <w:div w:id="1345132117">
      <w:bodyDiv w:val="1"/>
      <w:marLeft w:val="0"/>
      <w:marRight w:val="0"/>
      <w:marTop w:val="0"/>
      <w:marBottom w:val="0"/>
      <w:divBdr>
        <w:top w:val="none" w:sz="0" w:space="0" w:color="auto"/>
        <w:left w:val="none" w:sz="0" w:space="0" w:color="auto"/>
        <w:bottom w:val="none" w:sz="0" w:space="0" w:color="auto"/>
        <w:right w:val="none" w:sz="0" w:space="0" w:color="auto"/>
      </w:divBdr>
    </w:div>
    <w:div w:id="1397165289">
      <w:bodyDiv w:val="1"/>
      <w:marLeft w:val="0"/>
      <w:marRight w:val="0"/>
      <w:marTop w:val="0"/>
      <w:marBottom w:val="0"/>
      <w:divBdr>
        <w:top w:val="none" w:sz="0" w:space="0" w:color="auto"/>
        <w:left w:val="none" w:sz="0" w:space="0" w:color="auto"/>
        <w:bottom w:val="none" w:sz="0" w:space="0" w:color="auto"/>
        <w:right w:val="none" w:sz="0" w:space="0" w:color="auto"/>
      </w:divBdr>
    </w:div>
    <w:div w:id="2064332329">
      <w:bodyDiv w:val="1"/>
      <w:marLeft w:val="0"/>
      <w:marRight w:val="0"/>
      <w:marTop w:val="0"/>
      <w:marBottom w:val="0"/>
      <w:divBdr>
        <w:top w:val="none" w:sz="0" w:space="0" w:color="auto"/>
        <w:left w:val="none" w:sz="0" w:space="0" w:color="auto"/>
        <w:bottom w:val="none" w:sz="0" w:space="0" w:color="auto"/>
        <w:right w:val="none" w:sz="0" w:space="0" w:color="auto"/>
      </w:divBdr>
    </w:div>
    <w:div w:id="209500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21-01-397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0-01-356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adni-list.si/1/objava.jsp?sop=2018-21-2644" TargetMode="External"/><Relationship Id="rId4" Type="http://schemas.openxmlformats.org/officeDocument/2006/relationships/settings" Target="settings.xml"/><Relationship Id="rId9" Type="http://schemas.openxmlformats.org/officeDocument/2006/relationships/hyperlink" Target="http://www.uradni-list.si/1/objava.jsp?sop=2018-01-184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A578B57-39EB-431E-A1C0-92A2B07F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10572</Words>
  <Characters>66461</Characters>
  <Application>Microsoft Office Word</Application>
  <DocSecurity>0</DocSecurity>
  <Lines>553</Lines>
  <Paragraphs>153</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76880</CharactersWithSpaces>
  <SharedDoc>false</SharedDoc>
  <HLinks>
    <vt:vector size="558" baseType="variant">
      <vt:variant>
        <vt:i4>7471139</vt:i4>
      </vt:variant>
      <vt:variant>
        <vt:i4>417</vt:i4>
      </vt:variant>
      <vt:variant>
        <vt:i4>0</vt:i4>
      </vt:variant>
      <vt:variant>
        <vt:i4>5</vt:i4>
      </vt:variant>
      <vt:variant>
        <vt:lpwstr>http://www.uradni-list.si/1/objava.jsp?sop=2018-01-1354</vt:lpwstr>
      </vt:variant>
      <vt:variant>
        <vt:lpwstr/>
      </vt:variant>
      <vt:variant>
        <vt:i4>7667745</vt:i4>
      </vt:variant>
      <vt:variant>
        <vt:i4>414</vt:i4>
      </vt:variant>
      <vt:variant>
        <vt:i4>0</vt:i4>
      </vt:variant>
      <vt:variant>
        <vt:i4>5</vt:i4>
      </vt:variant>
      <vt:variant>
        <vt:lpwstr>http://www.uradni-list.si/1/objava.jsp?sop=2010-01-3901</vt:lpwstr>
      </vt:variant>
      <vt:variant>
        <vt:lpwstr/>
      </vt:variant>
      <vt:variant>
        <vt:i4>8126496</vt:i4>
      </vt:variant>
      <vt:variant>
        <vt:i4>411</vt:i4>
      </vt:variant>
      <vt:variant>
        <vt:i4>0</vt:i4>
      </vt:variant>
      <vt:variant>
        <vt:i4>5</vt:i4>
      </vt:variant>
      <vt:variant>
        <vt:lpwstr>http://www.uradni-list.si/1/objava.jsp?sop=2009-01-3189</vt:lpwstr>
      </vt:variant>
      <vt:variant>
        <vt:lpwstr/>
      </vt:variant>
      <vt:variant>
        <vt:i4>7340067</vt:i4>
      </vt:variant>
      <vt:variant>
        <vt:i4>408</vt:i4>
      </vt:variant>
      <vt:variant>
        <vt:i4>0</vt:i4>
      </vt:variant>
      <vt:variant>
        <vt:i4>5</vt:i4>
      </vt:variant>
      <vt:variant>
        <vt:lpwstr>http://www.uradni-list.si/1/objava.jsp?sop=2008-01-1360</vt:lpwstr>
      </vt:variant>
      <vt:variant>
        <vt:lpwstr/>
      </vt:variant>
      <vt:variant>
        <vt:i4>7471139</vt:i4>
      </vt:variant>
      <vt:variant>
        <vt:i4>405</vt:i4>
      </vt:variant>
      <vt:variant>
        <vt:i4>0</vt:i4>
      </vt:variant>
      <vt:variant>
        <vt:i4>5</vt:i4>
      </vt:variant>
      <vt:variant>
        <vt:lpwstr>http://www.uradni-list.si/1/objava.jsp?sop=2018-01-1354</vt:lpwstr>
      </vt:variant>
      <vt:variant>
        <vt:lpwstr/>
      </vt:variant>
      <vt:variant>
        <vt:i4>7340068</vt:i4>
      </vt:variant>
      <vt:variant>
        <vt:i4>402</vt:i4>
      </vt:variant>
      <vt:variant>
        <vt:i4>0</vt:i4>
      </vt:variant>
      <vt:variant>
        <vt:i4>5</vt:i4>
      </vt:variant>
      <vt:variant>
        <vt:lpwstr>http://www.uradni-list.si/1/objava.jsp?sop=2018-21-2643</vt:lpwstr>
      </vt:variant>
      <vt:variant>
        <vt:lpwstr/>
      </vt:variant>
      <vt:variant>
        <vt:i4>7536680</vt:i4>
      </vt:variant>
      <vt:variant>
        <vt:i4>399</vt:i4>
      </vt:variant>
      <vt:variant>
        <vt:i4>0</vt:i4>
      </vt:variant>
      <vt:variant>
        <vt:i4>5</vt:i4>
      </vt:variant>
      <vt:variant>
        <vt:lpwstr>http://www.uradni-list.si/1/objava.jsp?sop=2018-01-1840</vt:lpwstr>
      </vt:variant>
      <vt:variant>
        <vt:lpwstr/>
      </vt:variant>
      <vt:variant>
        <vt:i4>7340068</vt:i4>
      </vt:variant>
      <vt:variant>
        <vt:i4>396</vt:i4>
      </vt:variant>
      <vt:variant>
        <vt:i4>0</vt:i4>
      </vt:variant>
      <vt:variant>
        <vt:i4>5</vt:i4>
      </vt:variant>
      <vt:variant>
        <vt:lpwstr>http://www.uradni-list.si/1/objava.jsp?sop=2018-21-2643</vt:lpwstr>
      </vt:variant>
      <vt:variant>
        <vt:lpwstr/>
      </vt:variant>
      <vt:variant>
        <vt:i4>7536680</vt:i4>
      </vt:variant>
      <vt:variant>
        <vt:i4>393</vt:i4>
      </vt:variant>
      <vt:variant>
        <vt:i4>0</vt:i4>
      </vt:variant>
      <vt:variant>
        <vt:i4>5</vt:i4>
      </vt:variant>
      <vt:variant>
        <vt:lpwstr>http://www.uradni-list.si/1/objava.jsp?sop=2018-01-1840</vt:lpwstr>
      </vt:variant>
      <vt:variant>
        <vt:lpwstr/>
      </vt:variant>
      <vt:variant>
        <vt:i4>7340068</vt:i4>
      </vt:variant>
      <vt:variant>
        <vt:i4>390</vt:i4>
      </vt:variant>
      <vt:variant>
        <vt:i4>0</vt:i4>
      </vt:variant>
      <vt:variant>
        <vt:i4>5</vt:i4>
      </vt:variant>
      <vt:variant>
        <vt:lpwstr>http://www.uradni-list.si/1/objava.jsp?sop=2018-21-2643</vt:lpwstr>
      </vt:variant>
      <vt:variant>
        <vt:lpwstr/>
      </vt:variant>
      <vt:variant>
        <vt:i4>7536680</vt:i4>
      </vt:variant>
      <vt:variant>
        <vt:i4>387</vt:i4>
      </vt:variant>
      <vt:variant>
        <vt:i4>0</vt:i4>
      </vt:variant>
      <vt:variant>
        <vt:i4>5</vt:i4>
      </vt:variant>
      <vt:variant>
        <vt:lpwstr>http://www.uradni-list.si/1/objava.jsp?sop=2018-01-1840</vt:lpwstr>
      </vt:variant>
      <vt:variant>
        <vt:lpwstr/>
      </vt:variant>
      <vt:variant>
        <vt:i4>7274593</vt:i4>
      </vt:variant>
      <vt:variant>
        <vt:i4>384</vt:i4>
      </vt:variant>
      <vt:variant>
        <vt:i4>0</vt:i4>
      </vt:variant>
      <vt:variant>
        <vt:i4>5</vt:i4>
      </vt:variant>
      <vt:variant>
        <vt:lpwstr>http://eur-lex.europa.eu/legal-content/SL/TXT/PDF/?uri=OJ:JOL_2014_356_R_0002&amp;from=SL</vt:lpwstr>
      </vt:variant>
      <vt:variant>
        <vt:lpwstr/>
      </vt:variant>
      <vt:variant>
        <vt:i4>7274594</vt:i4>
      </vt:variant>
      <vt:variant>
        <vt:i4>381</vt:i4>
      </vt:variant>
      <vt:variant>
        <vt:i4>0</vt:i4>
      </vt:variant>
      <vt:variant>
        <vt:i4>5</vt:i4>
      </vt:variant>
      <vt:variant>
        <vt:lpwstr>http://eur-lex.europa.eu/legal-content/SL/TXT/PDF/?uri=OJ:JOL_2014_356_R_0001&amp;from=SL</vt:lpwstr>
      </vt:variant>
      <vt:variant>
        <vt:lpwstr/>
      </vt:variant>
      <vt:variant>
        <vt:i4>7340065</vt:i4>
      </vt:variant>
      <vt:variant>
        <vt:i4>378</vt:i4>
      </vt:variant>
      <vt:variant>
        <vt:i4>0</vt:i4>
      </vt:variant>
      <vt:variant>
        <vt:i4>5</vt:i4>
      </vt:variant>
      <vt:variant>
        <vt:lpwstr>http://www.uradni-list.si/1/objava.jsp?sop=2018-01-4120</vt:lpwstr>
      </vt:variant>
      <vt:variant>
        <vt:lpwstr/>
      </vt:variant>
      <vt:variant>
        <vt:i4>8257576</vt:i4>
      </vt:variant>
      <vt:variant>
        <vt:i4>375</vt:i4>
      </vt:variant>
      <vt:variant>
        <vt:i4>0</vt:i4>
      </vt:variant>
      <vt:variant>
        <vt:i4>5</vt:i4>
      </vt:variant>
      <vt:variant>
        <vt:lpwstr>http://www.uradni-list.si/1/objava.jsp?sop=2018-01-0887</vt:lpwstr>
      </vt:variant>
      <vt:variant>
        <vt:lpwstr/>
      </vt:variant>
      <vt:variant>
        <vt:i4>7667750</vt:i4>
      </vt:variant>
      <vt:variant>
        <vt:i4>372</vt:i4>
      </vt:variant>
      <vt:variant>
        <vt:i4>0</vt:i4>
      </vt:variant>
      <vt:variant>
        <vt:i4>5</vt:i4>
      </vt:variant>
      <vt:variant>
        <vt:lpwstr>http://www.uradni-list.si/1/objava.jsp?sop=2017-01-2914</vt:lpwstr>
      </vt:variant>
      <vt:variant>
        <vt:lpwstr/>
      </vt:variant>
      <vt:variant>
        <vt:i4>7405612</vt:i4>
      </vt:variant>
      <vt:variant>
        <vt:i4>369</vt:i4>
      </vt:variant>
      <vt:variant>
        <vt:i4>0</vt:i4>
      </vt:variant>
      <vt:variant>
        <vt:i4>5</vt:i4>
      </vt:variant>
      <vt:variant>
        <vt:lpwstr>http://www.uradni-list.si/1/objava.jsp?sop=2016-01-1264</vt:lpwstr>
      </vt:variant>
      <vt:variant>
        <vt:lpwstr/>
      </vt:variant>
      <vt:variant>
        <vt:i4>7995437</vt:i4>
      </vt:variant>
      <vt:variant>
        <vt:i4>366</vt:i4>
      </vt:variant>
      <vt:variant>
        <vt:i4>0</vt:i4>
      </vt:variant>
      <vt:variant>
        <vt:i4>5</vt:i4>
      </vt:variant>
      <vt:variant>
        <vt:lpwstr>http://www.uradni-list.si/1/objava.jsp?sop=2015-01-4085</vt:lpwstr>
      </vt:variant>
      <vt:variant>
        <vt:lpwstr/>
      </vt:variant>
      <vt:variant>
        <vt:i4>7405614</vt:i4>
      </vt:variant>
      <vt:variant>
        <vt:i4>363</vt:i4>
      </vt:variant>
      <vt:variant>
        <vt:i4>0</vt:i4>
      </vt:variant>
      <vt:variant>
        <vt:i4>5</vt:i4>
      </vt:variant>
      <vt:variant>
        <vt:lpwstr>http://www.uradni-list.si/1/objava.jsp?sop=2015-01-2359</vt:lpwstr>
      </vt:variant>
      <vt:variant>
        <vt:lpwstr/>
      </vt:variant>
      <vt:variant>
        <vt:i4>7733288</vt:i4>
      </vt:variant>
      <vt:variant>
        <vt:i4>360</vt:i4>
      </vt:variant>
      <vt:variant>
        <vt:i4>0</vt:i4>
      </vt:variant>
      <vt:variant>
        <vt:i4>5</vt:i4>
      </vt:variant>
      <vt:variant>
        <vt:lpwstr>http://www.uradni-list.si/1/objava.jsp?sop=2013-01-3337</vt:lpwstr>
      </vt:variant>
      <vt:variant>
        <vt:lpwstr/>
      </vt:variant>
      <vt:variant>
        <vt:i4>7667758</vt:i4>
      </vt:variant>
      <vt:variant>
        <vt:i4>357</vt:i4>
      </vt:variant>
      <vt:variant>
        <vt:i4>0</vt:i4>
      </vt:variant>
      <vt:variant>
        <vt:i4>5</vt:i4>
      </vt:variant>
      <vt:variant>
        <vt:lpwstr>http://www.uradni-list.si/1/objava.jsp?sop=2012-01-2415</vt:lpwstr>
      </vt:variant>
      <vt:variant>
        <vt:lpwstr/>
      </vt:variant>
      <vt:variant>
        <vt:i4>7667754</vt:i4>
      </vt:variant>
      <vt:variant>
        <vt:i4>354</vt:i4>
      </vt:variant>
      <vt:variant>
        <vt:i4>0</vt:i4>
      </vt:variant>
      <vt:variant>
        <vt:i4>5</vt:i4>
      </vt:variant>
      <vt:variant>
        <vt:lpwstr>http://www.uradni-list.si/1/objava.jsp?sop=2012-01-2011</vt:lpwstr>
      </vt:variant>
      <vt:variant>
        <vt:lpwstr/>
      </vt:variant>
      <vt:variant>
        <vt:i4>7995433</vt:i4>
      </vt:variant>
      <vt:variant>
        <vt:i4>351</vt:i4>
      </vt:variant>
      <vt:variant>
        <vt:i4>0</vt:i4>
      </vt:variant>
      <vt:variant>
        <vt:i4>5</vt:i4>
      </vt:variant>
      <vt:variant>
        <vt:lpwstr>http://www.uradni-list.si/1/objava.jsp?sop=2009-01-4890</vt:lpwstr>
      </vt:variant>
      <vt:variant>
        <vt:lpwstr/>
      </vt:variant>
      <vt:variant>
        <vt:i4>8060969</vt:i4>
      </vt:variant>
      <vt:variant>
        <vt:i4>348</vt:i4>
      </vt:variant>
      <vt:variant>
        <vt:i4>0</vt:i4>
      </vt:variant>
      <vt:variant>
        <vt:i4>5</vt:i4>
      </vt:variant>
      <vt:variant>
        <vt:lpwstr>http://www.uradni-list.si/1/objava.jsp?sop=2009-01-4888</vt:lpwstr>
      </vt:variant>
      <vt:variant>
        <vt:lpwstr/>
      </vt:variant>
      <vt:variant>
        <vt:i4>7733280</vt:i4>
      </vt:variant>
      <vt:variant>
        <vt:i4>345</vt:i4>
      </vt:variant>
      <vt:variant>
        <vt:i4>0</vt:i4>
      </vt:variant>
      <vt:variant>
        <vt:i4>5</vt:i4>
      </vt:variant>
      <vt:variant>
        <vt:lpwstr>http://www.uradni-list.si/1/objava.jsp?sop=2008-01-3026</vt:lpwstr>
      </vt:variant>
      <vt:variant>
        <vt:lpwstr/>
      </vt:variant>
      <vt:variant>
        <vt:i4>7602212</vt:i4>
      </vt:variant>
      <vt:variant>
        <vt:i4>342</vt:i4>
      </vt:variant>
      <vt:variant>
        <vt:i4>0</vt:i4>
      </vt:variant>
      <vt:variant>
        <vt:i4>5</vt:i4>
      </vt:variant>
      <vt:variant>
        <vt:lpwstr>http://www.uradni-list.si/1/objava.jsp?sop=2008-01-2416</vt:lpwstr>
      </vt:variant>
      <vt:variant>
        <vt:lpwstr/>
      </vt:variant>
      <vt:variant>
        <vt:i4>7340072</vt:i4>
      </vt:variant>
      <vt:variant>
        <vt:i4>339</vt:i4>
      </vt:variant>
      <vt:variant>
        <vt:i4>0</vt:i4>
      </vt:variant>
      <vt:variant>
        <vt:i4>5</vt:i4>
      </vt:variant>
      <vt:variant>
        <vt:lpwstr>http://www.uradni-list.si/1/objava.jsp?sop=2007-01-1761</vt:lpwstr>
      </vt:variant>
      <vt:variant>
        <vt:lpwstr/>
      </vt:variant>
      <vt:variant>
        <vt:i4>7340070</vt:i4>
      </vt:variant>
      <vt:variant>
        <vt:i4>336</vt:i4>
      </vt:variant>
      <vt:variant>
        <vt:i4>0</vt:i4>
      </vt:variant>
      <vt:variant>
        <vt:i4>5</vt:i4>
      </vt:variant>
      <vt:variant>
        <vt:lpwstr>http://www.uradni-list.si/1/objava.jsp?sop=2006-01-2856</vt:lpwstr>
      </vt:variant>
      <vt:variant>
        <vt:lpwstr/>
      </vt:variant>
      <vt:variant>
        <vt:i4>8192046</vt:i4>
      </vt:variant>
      <vt:variant>
        <vt:i4>333</vt:i4>
      </vt:variant>
      <vt:variant>
        <vt:i4>0</vt:i4>
      </vt:variant>
      <vt:variant>
        <vt:i4>5</vt:i4>
      </vt:variant>
      <vt:variant>
        <vt:lpwstr>http://www.uradni-list.si/1/objava.jsp?sop=2006-01-2089</vt:lpwstr>
      </vt:variant>
      <vt:variant>
        <vt:lpwstr/>
      </vt:variant>
      <vt:variant>
        <vt:i4>8257576</vt:i4>
      </vt:variant>
      <vt:variant>
        <vt:i4>330</vt:i4>
      </vt:variant>
      <vt:variant>
        <vt:i4>0</vt:i4>
      </vt:variant>
      <vt:variant>
        <vt:i4>5</vt:i4>
      </vt:variant>
      <vt:variant>
        <vt:lpwstr>http://www.uradni-list.si/1/objava.jsp?sop=2006-01-1682</vt:lpwstr>
      </vt:variant>
      <vt:variant>
        <vt:lpwstr/>
      </vt:variant>
      <vt:variant>
        <vt:i4>7667752</vt:i4>
      </vt:variant>
      <vt:variant>
        <vt:i4>327</vt:i4>
      </vt:variant>
      <vt:variant>
        <vt:i4>0</vt:i4>
      </vt:variant>
      <vt:variant>
        <vt:i4>5</vt:i4>
      </vt:variant>
      <vt:variant>
        <vt:lpwstr>http://www.uradni-list.si/1/objava.jsp?sop=2017-21-3507</vt:lpwstr>
      </vt:variant>
      <vt:variant>
        <vt:lpwstr/>
      </vt:variant>
      <vt:variant>
        <vt:i4>7667750</vt:i4>
      </vt:variant>
      <vt:variant>
        <vt:i4>324</vt:i4>
      </vt:variant>
      <vt:variant>
        <vt:i4>0</vt:i4>
      </vt:variant>
      <vt:variant>
        <vt:i4>5</vt:i4>
      </vt:variant>
      <vt:variant>
        <vt:lpwstr>http://www.uradni-list.si/1/objava.jsp?sop=2017-01-2914</vt:lpwstr>
      </vt:variant>
      <vt:variant>
        <vt:lpwstr/>
      </vt:variant>
      <vt:variant>
        <vt:i4>7471139</vt:i4>
      </vt:variant>
      <vt:variant>
        <vt:i4>321</vt:i4>
      </vt:variant>
      <vt:variant>
        <vt:i4>0</vt:i4>
      </vt:variant>
      <vt:variant>
        <vt:i4>5</vt:i4>
      </vt:variant>
      <vt:variant>
        <vt:lpwstr>http://www.uradni-list.si/1/objava.jsp?sop=2018-01-1354</vt:lpwstr>
      </vt:variant>
      <vt:variant>
        <vt:lpwstr/>
      </vt:variant>
      <vt:variant>
        <vt:i4>7471151</vt:i4>
      </vt:variant>
      <vt:variant>
        <vt:i4>318</vt:i4>
      </vt:variant>
      <vt:variant>
        <vt:i4>0</vt:i4>
      </vt:variant>
      <vt:variant>
        <vt:i4>5</vt:i4>
      </vt:variant>
      <vt:variant>
        <vt:lpwstr>http://www.uradni-list.si/1/objava.jsp?sop=2017-01-2068</vt:lpwstr>
      </vt:variant>
      <vt:variant>
        <vt:lpwstr/>
      </vt:variant>
      <vt:variant>
        <vt:i4>8126504</vt:i4>
      </vt:variant>
      <vt:variant>
        <vt:i4>315</vt:i4>
      </vt:variant>
      <vt:variant>
        <vt:i4>0</vt:i4>
      </vt:variant>
      <vt:variant>
        <vt:i4>5</vt:i4>
      </vt:variant>
      <vt:variant>
        <vt:lpwstr>http://www.uradni-list.si/1/objava.jsp?sop=2016-01-3690</vt:lpwstr>
      </vt:variant>
      <vt:variant>
        <vt:lpwstr/>
      </vt:variant>
      <vt:variant>
        <vt:i4>7667758</vt:i4>
      </vt:variant>
      <vt:variant>
        <vt:i4>312</vt:i4>
      </vt:variant>
      <vt:variant>
        <vt:i4>0</vt:i4>
      </vt:variant>
      <vt:variant>
        <vt:i4>5</vt:i4>
      </vt:variant>
      <vt:variant>
        <vt:lpwstr>http://www.uradni-list.si/1/objava.jsp?sop=2015-01-3306</vt:lpwstr>
      </vt:variant>
      <vt:variant>
        <vt:lpwstr/>
      </vt:variant>
      <vt:variant>
        <vt:i4>7536687</vt:i4>
      </vt:variant>
      <vt:variant>
        <vt:i4>309</vt:i4>
      </vt:variant>
      <vt:variant>
        <vt:i4>0</vt:i4>
      </vt:variant>
      <vt:variant>
        <vt:i4>5</vt:i4>
      </vt:variant>
      <vt:variant>
        <vt:lpwstr>http://www.uradni-list.si/1/objava.jsp?sop=2015-01-3260</vt:lpwstr>
      </vt:variant>
      <vt:variant>
        <vt:lpwstr/>
      </vt:variant>
      <vt:variant>
        <vt:i4>7667752</vt:i4>
      </vt:variant>
      <vt:variant>
        <vt:i4>306</vt:i4>
      </vt:variant>
      <vt:variant>
        <vt:i4>0</vt:i4>
      </vt:variant>
      <vt:variant>
        <vt:i4>5</vt:i4>
      </vt:variant>
      <vt:variant>
        <vt:lpwstr>http://www.uradni-list.si/1/objava.jsp?sop=2013-01-3305</vt:lpwstr>
      </vt:variant>
      <vt:variant>
        <vt:lpwstr/>
      </vt:variant>
      <vt:variant>
        <vt:i4>7340074</vt:i4>
      </vt:variant>
      <vt:variant>
        <vt:i4>303</vt:i4>
      </vt:variant>
      <vt:variant>
        <vt:i4>0</vt:i4>
      </vt:variant>
      <vt:variant>
        <vt:i4>5</vt:i4>
      </vt:variant>
      <vt:variant>
        <vt:lpwstr>http://www.uradni-list.si/1/objava.jsp?sop=2013-01-2146</vt:lpwstr>
      </vt:variant>
      <vt:variant>
        <vt:lpwstr/>
      </vt:variant>
      <vt:variant>
        <vt:i4>7471139</vt:i4>
      </vt:variant>
      <vt:variant>
        <vt:i4>300</vt:i4>
      </vt:variant>
      <vt:variant>
        <vt:i4>0</vt:i4>
      </vt:variant>
      <vt:variant>
        <vt:i4>5</vt:i4>
      </vt:variant>
      <vt:variant>
        <vt:lpwstr>http://www.uradni-list.si/1/objava.jsp?sop=2018-01-1355</vt:lpwstr>
      </vt:variant>
      <vt:variant>
        <vt:lpwstr/>
      </vt:variant>
      <vt:variant>
        <vt:i4>7602212</vt:i4>
      </vt:variant>
      <vt:variant>
        <vt:i4>297</vt:i4>
      </vt:variant>
      <vt:variant>
        <vt:i4>0</vt:i4>
      </vt:variant>
      <vt:variant>
        <vt:i4>5</vt:i4>
      </vt:variant>
      <vt:variant>
        <vt:lpwstr>http://www.uradni-list.si/1/objava.jsp?sop=2015-01-3917</vt:lpwstr>
      </vt:variant>
      <vt:variant>
        <vt:lpwstr/>
      </vt:variant>
      <vt:variant>
        <vt:i4>7340068</vt:i4>
      </vt:variant>
      <vt:variant>
        <vt:i4>294</vt:i4>
      </vt:variant>
      <vt:variant>
        <vt:i4>0</vt:i4>
      </vt:variant>
      <vt:variant>
        <vt:i4>5</vt:i4>
      </vt:variant>
      <vt:variant>
        <vt:lpwstr>http://www.uradni-list.si/1/objava.jsp?sop=2018-21-2643</vt:lpwstr>
      </vt:variant>
      <vt:variant>
        <vt:lpwstr/>
      </vt:variant>
      <vt:variant>
        <vt:i4>7536680</vt:i4>
      </vt:variant>
      <vt:variant>
        <vt:i4>291</vt:i4>
      </vt:variant>
      <vt:variant>
        <vt:i4>0</vt:i4>
      </vt:variant>
      <vt:variant>
        <vt:i4>5</vt:i4>
      </vt:variant>
      <vt:variant>
        <vt:lpwstr>http://www.uradni-list.si/1/objava.jsp?sop=2018-01-1840</vt:lpwstr>
      </vt:variant>
      <vt:variant>
        <vt:lpwstr/>
      </vt:variant>
      <vt:variant>
        <vt:i4>7471139</vt:i4>
      </vt:variant>
      <vt:variant>
        <vt:i4>288</vt:i4>
      </vt:variant>
      <vt:variant>
        <vt:i4>0</vt:i4>
      </vt:variant>
      <vt:variant>
        <vt:i4>5</vt:i4>
      </vt:variant>
      <vt:variant>
        <vt:lpwstr>http://www.uradni-list.si/1/objava.jsp?sop=2018-01-1354</vt:lpwstr>
      </vt:variant>
      <vt:variant>
        <vt:lpwstr/>
      </vt:variant>
      <vt:variant>
        <vt:i4>8126570</vt:i4>
      </vt:variant>
      <vt:variant>
        <vt:i4>285</vt:i4>
      </vt:variant>
      <vt:variant>
        <vt:i4>0</vt:i4>
      </vt:variant>
      <vt:variant>
        <vt:i4>5</vt:i4>
      </vt:variant>
      <vt:variant>
        <vt:lpwstr>http://www.pisrs.si/Pis.web/pregledNpb?idPredpisa=PRAV12732&amp;idPredpisaChng=PRAV8672</vt:lpwstr>
      </vt:variant>
      <vt:variant>
        <vt:lpwstr/>
      </vt:variant>
      <vt:variant>
        <vt:i4>7798825</vt:i4>
      </vt:variant>
      <vt:variant>
        <vt:i4>282</vt:i4>
      </vt:variant>
      <vt:variant>
        <vt:i4>0</vt:i4>
      </vt:variant>
      <vt:variant>
        <vt:i4>5</vt:i4>
      </vt:variant>
      <vt:variant>
        <vt:lpwstr>http://www.uradni-list.si/1/objava.jsp?sop=2016-01-1703</vt:lpwstr>
      </vt:variant>
      <vt:variant>
        <vt:lpwstr/>
      </vt:variant>
      <vt:variant>
        <vt:i4>7602208</vt:i4>
      </vt:variant>
      <vt:variant>
        <vt:i4>279</vt:i4>
      </vt:variant>
      <vt:variant>
        <vt:i4>0</vt:i4>
      </vt:variant>
      <vt:variant>
        <vt:i4>5</vt:i4>
      </vt:variant>
      <vt:variant>
        <vt:lpwstr>http://www.uradni-list.si/1/objava.jsp?sop=2010-01-4867</vt:lpwstr>
      </vt:variant>
      <vt:variant>
        <vt:lpwstr/>
      </vt:variant>
      <vt:variant>
        <vt:i4>7274593</vt:i4>
      </vt:variant>
      <vt:variant>
        <vt:i4>276</vt:i4>
      </vt:variant>
      <vt:variant>
        <vt:i4>0</vt:i4>
      </vt:variant>
      <vt:variant>
        <vt:i4>5</vt:i4>
      </vt:variant>
      <vt:variant>
        <vt:lpwstr>http://eur-lex.europa.eu/legal-content/SL/TXT/PDF/?uri=OJ:JOL_2014_356_R_0002&amp;from=SL</vt:lpwstr>
      </vt:variant>
      <vt:variant>
        <vt:lpwstr/>
      </vt:variant>
      <vt:variant>
        <vt:i4>7274593</vt:i4>
      </vt:variant>
      <vt:variant>
        <vt:i4>273</vt:i4>
      </vt:variant>
      <vt:variant>
        <vt:i4>0</vt:i4>
      </vt:variant>
      <vt:variant>
        <vt:i4>5</vt:i4>
      </vt:variant>
      <vt:variant>
        <vt:lpwstr>http://eur-lex.europa.eu/legal-content/SL/TXT/PDF/?uri=OJ:JOL_2014_356_R_0002&amp;from=SL</vt:lpwstr>
      </vt:variant>
      <vt:variant>
        <vt:lpwstr/>
      </vt:variant>
      <vt:variant>
        <vt:i4>2031668</vt:i4>
      </vt:variant>
      <vt:variant>
        <vt:i4>266</vt:i4>
      </vt:variant>
      <vt:variant>
        <vt:i4>0</vt:i4>
      </vt:variant>
      <vt:variant>
        <vt:i4>5</vt:i4>
      </vt:variant>
      <vt:variant>
        <vt:lpwstr/>
      </vt:variant>
      <vt:variant>
        <vt:lpwstr>_Toc20486848</vt:lpwstr>
      </vt:variant>
      <vt:variant>
        <vt:i4>1048628</vt:i4>
      </vt:variant>
      <vt:variant>
        <vt:i4>260</vt:i4>
      </vt:variant>
      <vt:variant>
        <vt:i4>0</vt:i4>
      </vt:variant>
      <vt:variant>
        <vt:i4>5</vt:i4>
      </vt:variant>
      <vt:variant>
        <vt:lpwstr/>
      </vt:variant>
      <vt:variant>
        <vt:lpwstr>_Toc20486847</vt:lpwstr>
      </vt:variant>
      <vt:variant>
        <vt:i4>1114164</vt:i4>
      </vt:variant>
      <vt:variant>
        <vt:i4>254</vt:i4>
      </vt:variant>
      <vt:variant>
        <vt:i4>0</vt:i4>
      </vt:variant>
      <vt:variant>
        <vt:i4>5</vt:i4>
      </vt:variant>
      <vt:variant>
        <vt:lpwstr/>
      </vt:variant>
      <vt:variant>
        <vt:lpwstr>_Toc20486846</vt:lpwstr>
      </vt:variant>
      <vt:variant>
        <vt:i4>1179700</vt:i4>
      </vt:variant>
      <vt:variant>
        <vt:i4>248</vt:i4>
      </vt:variant>
      <vt:variant>
        <vt:i4>0</vt:i4>
      </vt:variant>
      <vt:variant>
        <vt:i4>5</vt:i4>
      </vt:variant>
      <vt:variant>
        <vt:lpwstr/>
      </vt:variant>
      <vt:variant>
        <vt:lpwstr>_Toc20486845</vt:lpwstr>
      </vt:variant>
      <vt:variant>
        <vt:i4>1245236</vt:i4>
      </vt:variant>
      <vt:variant>
        <vt:i4>242</vt:i4>
      </vt:variant>
      <vt:variant>
        <vt:i4>0</vt:i4>
      </vt:variant>
      <vt:variant>
        <vt:i4>5</vt:i4>
      </vt:variant>
      <vt:variant>
        <vt:lpwstr/>
      </vt:variant>
      <vt:variant>
        <vt:lpwstr>_Toc20486844</vt:lpwstr>
      </vt:variant>
      <vt:variant>
        <vt:i4>1310772</vt:i4>
      </vt:variant>
      <vt:variant>
        <vt:i4>236</vt:i4>
      </vt:variant>
      <vt:variant>
        <vt:i4>0</vt:i4>
      </vt:variant>
      <vt:variant>
        <vt:i4>5</vt:i4>
      </vt:variant>
      <vt:variant>
        <vt:lpwstr/>
      </vt:variant>
      <vt:variant>
        <vt:lpwstr>_Toc20486843</vt:lpwstr>
      </vt:variant>
      <vt:variant>
        <vt:i4>1376308</vt:i4>
      </vt:variant>
      <vt:variant>
        <vt:i4>230</vt:i4>
      </vt:variant>
      <vt:variant>
        <vt:i4>0</vt:i4>
      </vt:variant>
      <vt:variant>
        <vt:i4>5</vt:i4>
      </vt:variant>
      <vt:variant>
        <vt:lpwstr/>
      </vt:variant>
      <vt:variant>
        <vt:lpwstr>_Toc20486842</vt:lpwstr>
      </vt:variant>
      <vt:variant>
        <vt:i4>1441844</vt:i4>
      </vt:variant>
      <vt:variant>
        <vt:i4>224</vt:i4>
      </vt:variant>
      <vt:variant>
        <vt:i4>0</vt:i4>
      </vt:variant>
      <vt:variant>
        <vt:i4>5</vt:i4>
      </vt:variant>
      <vt:variant>
        <vt:lpwstr/>
      </vt:variant>
      <vt:variant>
        <vt:lpwstr>_Toc20486841</vt:lpwstr>
      </vt:variant>
      <vt:variant>
        <vt:i4>1507380</vt:i4>
      </vt:variant>
      <vt:variant>
        <vt:i4>218</vt:i4>
      </vt:variant>
      <vt:variant>
        <vt:i4>0</vt:i4>
      </vt:variant>
      <vt:variant>
        <vt:i4>5</vt:i4>
      </vt:variant>
      <vt:variant>
        <vt:lpwstr/>
      </vt:variant>
      <vt:variant>
        <vt:lpwstr>_Toc20486840</vt:lpwstr>
      </vt:variant>
      <vt:variant>
        <vt:i4>1966131</vt:i4>
      </vt:variant>
      <vt:variant>
        <vt:i4>212</vt:i4>
      </vt:variant>
      <vt:variant>
        <vt:i4>0</vt:i4>
      </vt:variant>
      <vt:variant>
        <vt:i4>5</vt:i4>
      </vt:variant>
      <vt:variant>
        <vt:lpwstr/>
      </vt:variant>
      <vt:variant>
        <vt:lpwstr>_Toc20486839</vt:lpwstr>
      </vt:variant>
      <vt:variant>
        <vt:i4>2031667</vt:i4>
      </vt:variant>
      <vt:variant>
        <vt:i4>206</vt:i4>
      </vt:variant>
      <vt:variant>
        <vt:i4>0</vt:i4>
      </vt:variant>
      <vt:variant>
        <vt:i4>5</vt:i4>
      </vt:variant>
      <vt:variant>
        <vt:lpwstr/>
      </vt:variant>
      <vt:variant>
        <vt:lpwstr>_Toc20486838</vt:lpwstr>
      </vt:variant>
      <vt:variant>
        <vt:i4>1048627</vt:i4>
      </vt:variant>
      <vt:variant>
        <vt:i4>200</vt:i4>
      </vt:variant>
      <vt:variant>
        <vt:i4>0</vt:i4>
      </vt:variant>
      <vt:variant>
        <vt:i4>5</vt:i4>
      </vt:variant>
      <vt:variant>
        <vt:lpwstr/>
      </vt:variant>
      <vt:variant>
        <vt:lpwstr>_Toc20486837</vt:lpwstr>
      </vt:variant>
      <vt:variant>
        <vt:i4>1114163</vt:i4>
      </vt:variant>
      <vt:variant>
        <vt:i4>194</vt:i4>
      </vt:variant>
      <vt:variant>
        <vt:i4>0</vt:i4>
      </vt:variant>
      <vt:variant>
        <vt:i4>5</vt:i4>
      </vt:variant>
      <vt:variant>
        <vt:lpwstr/>
      </vt:variant>
      <vt:variant>
        <vt:lpwstr>_Toc20486836</vt:lpwstr>
      </vt:variant>
      <vt:variant>
        <vt:i4>1179699</vt:i4>
      </vt:variant>
      <vt:variant>
        <vt:i4>188</vt:i4>
      </vt:variant>
      <vt:variant>
        <vt:i4>0</vt:i4>
      </vt:variant>
      <vt:variant>
        <vt:i4>5</vt:i4>
      </vt:variant>
      <vt:variant>
        <vt:lpwstr/>
      </vt:variant>
      <vt:variant>
        <vt:lpwstr>_Toc20486835</vt:lpwstr>
      </vt:variant>
      <vt:variant>
        <vt:i4>1245235</vt:i4>
      </vt:variant>
      <vt:variant>
        <vt:i4>182</vt:i4>
      </vt:variant>
      <vt:variant>
        <vt:i4>0</vt:i4>
      </vt:variant>
      <vt:variant>
        <vt:i4>5</vt:i4>
      </vt:variant>
      <vt:variant>
        <vt:lpwstr/>
      </vt:variant>
      <vt:variant>
        <vt:lpwstr>_Toc20486834</vt:lpwstr>
      </vt:variant>
      <vt:variant>
        <vt:i4>1310771</vt:i4>
      </vt:variant>
      <vt:variant>
        <vt:i4>176</vt:i4>
      </vt:variant>
      <vt:variant>
        <vt:i4>0</vt:i4>
      </vt:variant>
      <vt:variant>
        <vt:i4>5</vt:i4>
      </vt:variant>
      <vt:variant>
        <vt:lpwstr/>
      </vt:variant>
      <vt:variant>
        <vt:lpwstr>_Toc20486833</vt:lpwstr>
      </vt:variant>
      <vt:variant>
        <vt:i4>1376307</vt:i4>
      </vt:variant>
      <vt:variant>
        <vt:i4>170</vt:i4>
      </vt:variant>
      <vt:variant>
        <vt:i4>0</vt:i4>
      </vt:variant>
      <vt:variant>
        <vt:i4>5</vt:i4>
      </vt:variant>
      <vt:variant>
        <vt:lpwstr/>
      </vt:variant>
      <vt:variant>
        <vt:lpwstr>_Toc20486832</vt:lpwstr>
      </vt:variant>
      <vt:variant>
        <vt:i4>1441843</vt:i4>
      </vt:variant>
      <vt:variant>
        <vt:i4>164</vt:i4>
      </vt:variant>
      <vt:variant>
        <vt:i4>0</vt:i4>
      </vt:variant>
      <vt:variant>
        <vt:i4>5</vt:i4>
      </vt:variant>
      <vt:variant>
        <vt:lpwstr/>
      </vt:variant>
      <vt:variant>
        <vt:lpwstr>_Toc20486831</vt:lpwstr>
      </vt:variant>
      <vt:variant>
        <vt:i4>1507379</vt:i4>
      </vt:variant>
      <vt:variant>
        <vt:i4>158</vt:i4>
      </vt:variant>
      <vt:variant>
        <vt:i4>0</vt:i4>
      </vt:variant>
      <vt:variant>
        <vt:i4>5</vt:i4>
      </vt:variant>
      <vt:variant>
        <vt:lpwstr/>
      </vt:variant>
      <vt:variant>
        <vt:lpwstr>_Toc20486830</vt:lpwstr>
      </vt:variant>
      <vt:variant>
        <vt:i4>1966130</vt:i4>
      </vt:variant>
      <vt:variant>
        <vt:i4>152</vt:i4>
      </vt:variant>
      <vt:variant>
        <vt:i4>0</vt:i4>
      </vt:variant>
      <vt:variant>
        <vt:i4>5</vt:i4>
      </vt:variant>
      <vt:variant>
        <vt:lpwstr/>
      </vt:variant>
      <vt:variant>
        <vt:lpwstr>_Toc20486829</vt:lpwstr>
      </vt:variant>
      <vt:variant>
        <vt:i4>2031666</vt:i4>
      </vt:variant>
      <vt:variant>
        <vt:i4>146</vt:i4>
      </vt:variant>
      <vt:variant>
        <vt:i4>0</vt:i4>
      </vt:variant>
      <vt:variant>
        <vt:i4>5</vt:i4>
      </vt:variant>
      <vt:variant>
        <vt:lpwstr/>
      </vt:variant>
      <vt:variant>
        <vt:lpwstr>_Toc20486828</vt:lpwstr>
      </vt:variant>
      <vt:variant>
        <vt:i4>1048626</vt:i4>
      </vt:variant>
      <vt:variant>
        <vt:i4>140</vt:i4>
      </vt:variant>
      <vt:variant>
        <vt:i4>0</vt:i4>
      </vt:variant>
      <vt:variant>
        <vt:i4>5</vt:i4>
      </vt:variant>
      <vt:variant>
        <vt:lpwstr/>
      </vt:variant>
      <vt:variant>
        <vt:lpwstr>_Toc20486827</vt:lpwstr>
      </vt:variant>
      <vt:variant>
        <vt:i4>1114162</vt:i4>
      </vt:variant>
      <vt:variant>
        <vt:i4>134</vt:i4>
      </vt:variant>
      <vt:variant>
        <vt:i4>0</vt:i4>
      </vt:variant>
      <vt:variant>
        <vt:i4>5</vt:i4>
      </vt:variant>
      <vt:variant>
        <vt:lpwstr/>
      </vt:variant>
      <vt:variant>
        <vt:lpwstr>_Toc20486826</vt:lpwstr>
      </vt:variant>
      <vt:variant>
        <vt:i4>1179698</vt:i4>
      </vt:variant>
      <vt:variant>
        <vt:i4>128</vt:i4>
      </vt:variant>
      <vt:variant>
        <vt:i4>0</vt:i4>
      </vt:variant>
      <vt:variant>
        <vt:i4>5</vt:i4>
      </vt:variant>
      <vt:variant>
        <vt:lpwstr/>
      </vt:variant>
      <vt:variant>
        <vt:lpwstr>_Toc20486825</vt:lpwstr>
      </vt:variant>
      <vt:variant>
        <vt:i4>1245234</vt:i4>
      </vt:variant>
      <vt:variant>
        <vt:i4>122</vt:i4>
      </vt:variant>
      <vt:variant>
        <vt:i4>0</vt:i4>
      </vt:variant>
      <vt:variant>
        <vt:i4>5</vt:i4>
      </vt:variant>
      <vt:variant>
        <vt:lpwstr/>
      </vt:variant>
      <vt:variant>
        <vt:lpwstr>_Toc20486824</vt:lpwstr>
      </vt:variant>
      <vt:variant>
        <vt:i4>1310770</vt:i4>
      </vt:variant>
      <vt:variant>
        <vt:i4>116</vt:i4>
      </vt:variant>
      <vt:variant>
        <vt:i4>0</vt:i4>
      </vt:variant>
      <vt:variant>
        <vt:i4>5</vt:i4>
      </vt:variant>
      <vt:variant>
        <vt:lpwstr/>
      </vt:variant>
      <vt:variant>
        <vt:lpwstr>_Toc20486823</vt:lpwstr>
      </vt:variant>
      <vt:variant>
        <vt:i4>1376306</vt:i4>
      </vt:variant>
      <vt:variant>
        <vt:i4>110</vt:i4>
      </vt:variant>
      <vt:variant>
        <vt:i4>0</vt:i4>
      </vt:variant>
      <vt:variant>
        <vt:i4>5</vt:i4>
      </vt:variant>
      <vt:variant>
        <vt:lpwstr/>
      </vt:variant>
      <vt:variant>
        <vt:lpwstr>_Toc20486822</vt:lpwstr>
      </vt:variant>
      <vt:variant>
        <vt:i4>1441842</vt:i4>
      </vt:variant>
      <vt:variant>
        <vt:i4>104</vt:i4>
      </vt:variant>
      <vt:variant>
        <vt:i4>0</vt:i4>
      </vt:variant>
      <vt:variant>
        <vt:i4>5</vt:i4>
      </vt:variant>
      <vt:variant>
        <vt:lpwstr/>
      </vt:variant>
      <vt:variant>
        <vt:lpwstr>_Toc20486821</vt:lpwstr>
      </vt:variant>
      <vt:variant>
        <vt:i4>1507378</vt:i4>
      </vt:variant>
      <vt:variant>
        <vt:i4>98</vt:i4>
      </vt:variant>
      <vt:variant>
        <vt:i4>0</vt:i4>
      </vt:variant>
      <vt:variant>
        <vt:i4>5</vt:i4>
      </vt:variant>
      <vt:variant>
        <vt:lpwstr/>
      </vt:variant>
      <vt:variant>
        <vt:lpwstr>_Toc20486820</vt:lpwstr>
      </vt:variant>
      <vt:variant>
        <vt:i4>1966129</vt:i4>
      </vt:variant>
      <vt:variant>
        <vt:i4>92</vt:i4>
      </vt:variant>
      <vt:variant>
        <vt:i4>0</vt:i4>
      </vt:variant>
      <vt:variant>
        <vt:i4>5</vt:i4>
      </vt:variant>
      <vt:variant>
        <vt:lpwstr/>
      </vt:variant>
      <vt:variant>
        <vt:lpwstr>_Toc20486819</vt:lpwstr>
      </vt:variant>
      <vt:variant>
        <vt:i4>2031665</vt:i4>
      </vt:variant>
      <vt:variant>
        <vt:i4>86</vt:i4>
      </vt:variant>
      <vt:variant>
        <vt:i4>0</vt:i4>
      </vt:variant>
      <vt:variant>
        <vt:i4>5</vt:i4>
      </vt:variant>
      <vt:variant>
        <vt:lpwstr/>
      </vt:variant>
      <vt:variant>
        <vt:lpwstr>_Toc20486818</vt:lpwstr>
      </vt:variant>
      <vt:variant>
        <vt:i4>1048625</vt:i4>
      </vt:variant>
      <vt:variant>
        <vt:i4>80</vt:i4>
      </vt:variant>
      <vt:variant>
        <vt:i4>0</vt:i4>
      </vt:variant>
      <vt:variant>
        <vt:i4>5</vt:i4>
      </vt:variant>
      <vt:variant>
        <vt:lpwstr/>
      </vt:variant>
      <vt:variant>
        <vt:lpwstr>_Toc20486817</vt:lpwstr>
      </vt:variant>
      <vt:variant>
        <vt:i4>1114161</vt:i4>
      </vt:variant>
      <vt:variant>
        <vt:i4>74</vt:i4>
      </vt:variant>
      <vt:variant>
        <vt:i4>0</vt:i4>
      </vt:variant>
      <vt:variant>
        <vt:i4>5</vt:i4>
      </vt:variant>
      <vt:variant>
        <vt:lpwstr/>
      </vt:variant>
      <vt:variant>
        <vt:lpwstr>_Toc20486816</vt:lpwstr>
      </vt:variant>
      <vt:variant>
        <vt:i4>1179697</vt:i4>
      </vt:variant>
      <vt:variant>
        <vt:i4>68</vt:i4>
      </vt:variant>
      <vt:variant>
        <vt:i4>0</vt:i4>
      </vt:variant>
      <vt:variant>
        <vt:i4>5</vt:i4>
      </vt:variant>
      <vt:variant>
        <vt:lpwstr/>
      </vt:variant>
      <vt:variant>
        <vt:lpwstr>_Toc20486815</vt:lpwstr>
      </vt:variant>
      <vt:variant>
        <vt:i4>1245233</vt:i4>
      </vt:variant>
      <vt:variant>
        <vt:i4>62</vt:i4>
      </vt:variant>
      <vt:variant>
        <vt:i4>0</vt:i4>
      </vt:variant>
      <vt:variant>
        <vt:i4>5</vt:i4>
      </vt:variant>
      <vt:variant>
        <vt:lpwstr/>
      </vt:variant>
      <vt:variant>
        <vt:lpwstr>_Toc20486814</vt:lpwstr>
      </vt:variant>
      <vt:variant>
        <vt:i4>1310769</vt:i4>
      </vt:variant>
      <vt:variant>
        <vt:i4>56</vt:i4>
      </vt:variant>
      <vt:variant>
        <vt:i4>0</vt:i4>
      </vt:variant>
      <vt:variant>
        <vt:i4>5</vt:i4>
      </vt:variant>
      <vt:variant>
        <vt:lpwstr/>
      </vt:variant>
      <vt:variant>
        <vt:lpwstr>_Toc20486813</vt:lpwstr>
      </vt:variant>
      <vt:variant>
        <vt:i4>1376305</vt:i4>
      </vt:variant>
      <vt:variant>
        <vt:i4>50</vt:i4>
      </vt:variant>
      <vt:variant>
        <vt:i4>0</vt:i4>
      </vt:variant>
      <vt:variant>
        <vt:i4>5</vt:i4>
      </vt:variant>
      <vt:variant>
        <vt:lpwstr/>
      </vt:variant>
      <vt:variant>
        <vt:lpwstr>_Toc20486812</vt:lpwstr>
      </vt:variant>
      <vt:variant>
        <vt:i4>1441841</vt:i4>
      </vt:variant>
      <vt:variant>
        <vt:i4>44</vt:i4>
      </vt:variant>
      <vt:variant>
        <vt:i4>0</vt:i4>
      </vt:variant>
      <vt:variant>
        <vt:i4>5</vt:i4>
      </vt:variant>
      <vt:variant>
        <vt:lpwstr/>
      </vt:variant>
      <vt:variant>
        <vt:lpwstr>_Toc20486811</vt:lpwstr>
      </vt:variant>
      <vt:variant>
        <vt:i4>1507377</vt:i4>
      </vt:variant>
      <vt:variant>
        <vt:i4>38</vt:i4>
      </vt:variant>
      <vt:variant>
        <vt:i4>0</vt:i4>
      </vt:variant>
      <vt:variant>
        <vt:i4>5</vt:i4>
      </vt:variant>
      <vt:variant>
        <vt:lpwstr/>
      </vt:variant>
      <vt:variant>
        <vt:lpwstr>_Toc20486810</vt:lpwstr>
      </vt:variant>
      <vt:variant>
        <vt:i4>1966128</vt:i4>
      </vt:variant>
      <vt:variant>
        <vt:i4>32</vt:i4>
      </vt:variant>
      <vt:variant>
        <vt:i4>0</vt:i4>
      </vt:variant>
      <vt:variant>
        <vt:i4>5</vt:i4>
      </vt:variant>
      <vt:variant>
        <vt:lpwstr/>
      </vt:variant>
      <vt:variant>
        <vt:lpwstr>_Toc20486809</vt:lpwstr>
      </vt:variant>
      <vt:variant>
        <vt:i4>2031664</vt:i4>
      </vt:variant>
      <vt:variant>
        <vt:i4>26</vt:i4>
      </vt:variant>
      <vt:variant>
        <vt:i4>0</vt:i4>
      </vt:variant>
      <vt:variant>
        <vt:i4>5</vt:i4>
      </vt:variant>
      <vt:variant>
        <vt:lpwstr/>
      </vt:variant>
      <vt:variant>
        <vt:lpwstr>_Toc20486808</vt:lpwstr>
      </vt:variant>
      <vt:variant>
        <vt:i4>1048624</vt:i4>
      </vt:variant>
      <vt:variant>
        <vt:i4>20</vt:i4>
      </vt:variant>
      <vt:variant>
        <vt:i4>0</vt:i4>
      </vt:variant>
      <vt:variant>
        <vt:i4>5</vt:i4>
      </vt:variant>
      <vt:variant>
        <vt:lpwstr/>
      </vt:variant>
      <vt:variant>
        <vt:lpwstr>_Toc20486807</vt:lpwstr>
      </vt:variant>
      <vt:variant>
        <vt:i4>1114160</vt:i4>
      </vt:variant>
      <vt:variant>
        <vt:i4>14</vt:i4>
      </vt:variant>
      <vt:variant>
        <vt:i4>0</vt:i4>
      </vt:variant>
      <vt:variant>
        <vt:i4>5</vt:i4>
      </vt:variant>
      <vt:variant>
        <vt:lpwstr/>
      </vt:variant>
      <vt:variant>
        <vt:lpwstr>_Toc20486806</vt:lpwstr>
      </vt:variant>
      <vt:variant>
        <vt:i4>1179696</vt:i4>
      </vt:variant>
      <vt:variant>
        <vt:i4>8</vt:i4>
      </vt:variant>
      <vt:variant>
        <vt:i4>0</vt:i4>
      </vt:variant>
      <vt:variant>
        <vt:i4>5</vt:i4>
      </vt:variant>
      <vt:variant>
        <vt:lpwstr/>
      </vt:variant>
      <vt:variant>
        <vt:lpwstr>_Toc20486805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2023-01-03T13:56:00Z</dcterms:created>
  <dcterms:modified xsi:type="dcterms:W3CDTF">2023-01-06T08:21:00Z</dcterms:modified>
</cp:coreProperties>
</file>